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6BA90" w14:textId="4EAE31B5" w:rsidR="00071F55" w:rsidRDefault="00B84A2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682F788" wp14:editId="371C5EBF">
                <wp:simplePos x="0" y="0"/>
                <wp:positionH relativeFrom="margin">
                  <wp:posOffset>438150</wp:posOffset>
                </wp:positionH>
                <wp:positionV relativeFrom="paragraph">
                  <wp:posOffset>0</wp:posOffset>
                </wp:positionV>
                <wp:extent cx="5120640" cy="1745615"/>
                <wp:effectExtent l="0" t="0" r="22860" b="2603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0640" cy="17456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  <a:effectLst>
                          <a:innerShdw blurRad="114300">
                            <a:prstClr val="black"/>
                          </a:innerShdw>
                        </a:effectLst>
                      </wps:spPr>
                      <wps:txbx>
                        <w:txbxContent>
                          <w:p w14:paraId="27611D1D" w14:textId="5E36C1D2" w:rsidR="00811404" w:rsidRPr="008D1CBB" w:rsidRDefault="00811404" w:rsidP="00811404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32"/>
                                <w:szCs w:val="32"/>
                                <w:lang w:val="pt-PT"/>
                              </w:rPr>
                            </w:pPr>
                            <w:r w:rsidRPr="008D1CBB">
                              <w:rPr>
                                <w:b/>
                                <w:bCs/>
                                <w:color w:val="002060"/>
                                <w:sz w:val="32"/>
                                <w:szCs w:val="32"/>
                                <w:lang w:val="pt-PT"/>
                              </w:rPr>
                              <w:t>V</w:t>
                            </w:r>
                            <w:r w:rsidR="00481984" w:rsidRPr="008D1CBB">
                              <w:rPr>
                                <w:b/>
                                <w:bCs/>
                                <w:color w:val="002060"/>
                                <w:sz w:val="32"/>
                                <w:szCs w:val="32"/>
                                <w:lang w:val="pt-PT"/>
                              </w:rPr>
                              <w:t>I</w:t>
                            </w:r>
                            <w:r w:rsidRPr="008D1CBB">
                              <w:rPr>
                                <w:b/>
                                <w:bCs/>
                                <w:color w:val="002060"/>
                                <w:sz w:val="32"/>
                                <w:szCs w:val="32"/>
                                <w:lang w:val="pt-PT"/>
                              </w:rPr>
                              <w:t xml:space="preserve"> Encontro Nacional de Integração de Cuidados</w:t>
                            </w:r>
                          </w:p>
                          <w:p w14:paraId="73E04A80" w14:textId="12982B8C" w:rsidR="00481984" w:rsidRPr="008D1CBB" w:rsidRDefault="00481984" w:rsidP="00481984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32"/>
                                <w:szCs w:val="32"/>
                                <w:lang w:val="pt-PT"/>
                              </w:rPr>
                            </w:pPr>
                            <w:r w:rsidRPr="008D1CBB">
                              <w:rPr>
                                <w:b/>
                                <w:bCs/>
                                <w:color w:val="002060"/>
                                <w:sz w:val="32"/>
                                <w:szCs w:val="32"/>
                                <w:lang w:val="pt-PT"/>
                              </w:rPr>
                              <w:t>I Encontro Ibérico de Integração de Cuidados</w:t>
                            </w:r>
                          </w:p>
                          <w:p w14:paraId="6DB78080" w14:textId="77777777" w:rsidR="00281D38" w:rsidRPr="008D1CBB" w:rsidRDefault="00281D38" w:rsidP="00811404">
                            <w:pPr>
                              <w:jc w:val="center"/>
                              <w:rPr>
                                <w:color w:val="002060"/>
                                <w:sz w:val="32"/>
                                <w:szCs w:val="32"/>
                                <w:lang w:val="pt-PT"/>
                              </w:rPr>
                            </w:pPr>
                          </w:p>
                          <w:p w14:paraId="17A8B7F5" w14:textId="0F19E12F" w:rsidR="00B84A20" w:rsidRPr="00B84A20" w:rsidRDefault="003E4EE7" w:rsidP="003E4EE7">
                            <w:pPr>
                              <w:pStyle w:val="Ttulo1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bookmarkStart w:id="0" w:name="_Hlk203810874"/>
                            <w:proofErr w:type="spellStart"/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Multimorbilidade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, Comorbilidade e Complexidade</w:t>
                            </w:r>
                          </w:p>
                          <w:bookmarkEnd w:id="0"/>
                          <w:p w14:paraId="2D4D6913" w14:textId="54A34C08" w:rsidR="00811404" w:rsidRPr="00987CF3" w:rsidRDefault="00811404" w:rsidP="00811404">
                            <w:pPr>
                              <w:jc w:val="center"/>
                              <w:rPr>
                                <w:b/>
                                <w:bCs/>
                                <w:color w:val="4C94D8" w:themeColor="text2" w:themeTint="80"/>
                                <w:sz w:val="32"/>
                                <w:szCs w:val="32"/>
                              </w:rPr>
                            </w:pPr>
                          </w:p>
                          <w:p w14:paraId="01DD2031" w14:textId="77777777" w:rsidR="00811404" w:rsidRDefault="00811404" w:rsidP="00811404">
                            <w:pPr>
                              <w:jc w:val="center"/>
                            </w:pPr>
                          </w:p>
                          <w:p w14:paraId="7F377762" w14:textId="5AB20CF9" w:rsidR="00811404" w:rsidRDefault="00811404" w:rsidP="0081140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82F788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34.5pt;margin-top:0;width:403.2pt;height:137.4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" fillcolor="#f2f2f2 [3052]" strokecolor="#002060">
                <v:textbox>
                  <w:txbxContent>
                    <w:p w14:paraId="27611D1D" w14:textId="5E36C1D2" w:rsidR="00811404" w:rsidRPr="008D1CBB" w:rsidRDefault="00811404" w:rsidP="00811404">
                      <w:pPr>
                        <w:jc w:val="center"/>
                        <w:rPr>
                          <w:b/>
                          <w:bCs/>
                          <w:color w:val="002060"/>
                          <w:sz w:val="32"/>
                          <w:szCs w:val="32"/>
                          <w:lang w:val="pt-PT"/>
                        </w:rPr>
                      </w:pPr>
                      <w:r w:rsidRPr="008D1CBB">
                        <w:rPr>
                          <w:b/>
                          <w:bCs/>
                          <w:color w:val="002060"/>
                          <w:sz w:val="32"/>
                          <w:szCs w:val="32"/>
                          <w:lang w:val="pt-PT"/>
                        </w:rPr>
                        <w:t>V</w:t>
                      </w:r>
                      <w:r w:rsidR="00481984" w:rsidRPr="008D1CBB">
                        <w:rPr>
                          <w:b/>
                          <w:bCs/>
                          <w:color w:val="002060"/>
                          <w:sz w:val="32"/>
                          <w:szCs w:val="32"/>
                          <w:lang w:val="pt-PT"/>
                        </w:rPr>
                        <w:t>I</w:t>
                      </w:r>
                      <w:r w:rsidRPr="008D1CBB">
                        <w:rPr>
                          <w:b/>
                          <w:bCs/>
                          <w:color w:val="002060"/>
                          <w:sz w:val="32"/>
                          <w:szCs w:val="32"/>
                          <w:lang w:val="pt-PT"/>
                        </w:rPr>
                        <w:t xml:space="preserve"> Encontro Nacional de Integração de Cuidados</w:t>
                      </w:r>
                    </w:p>
                    <w:p w14:paraId="73E04A80" w14:textId="12982B8C" w:rsidR="00481984" w:rsidRPr="008D1CBB" w:rsidRDefault="00481984" w:rsidP="00481984">
                      <w:pPr>
                        <w:jc w:val="center"/>
                        <w:rPr>
                          <w:b/>
                          <w:bCs/>
                          <w:color w:val="002060"/>
                          <w:sz w:val="32"/>
                          <w:szCs w:val="32"/>
                          <w:lang w:val="pt-PT"/>
                        </w:rPr>
                      </w:pPr>
                      <w:r w:rsidRPr="008D1CBB">
                        <w:rPr>
                          <w:b/>
                          <w:bCs/>
                          <w:color w:val="002060"/>
                          <w:sz w:val="32"/>
                          <w:szCs w:val="32"/>
                          <w:lang w:val="pt-PT"/>
                        </w:rPr>
                        <w:t>I Encontro Ibérico de Integração de Cuidados</w:t>
                      </w:r>
                    </w:p>
                    <w:p w14:paraId="6DB78080" w14:textId="77777777" w:rsidR="00281D38" w:rsidRPr="008D1CBB" w:rsidRDefault="00281D38" w:rsidP="00811404">
                      <w:pPr>
                        <w:jc w:val="center"/>
                        <w:rPr>
                          <w:color w:val="002060"/>
                          <w:sz w:val="32"/>
                          <w:szCs w:val="32"/>
                          <w:lang w:val="pt-PT"/>
                        </w:rPr>
                      </w:pPr>
                    </w:p>
                    <w:p w14:paraId="17A8B7F5" w14:textId="0F19E12F" w:rsidR="00B84A20" w:rsidRPr="00B84A20" w:rsidRDefault="003E4EE7" w:rsidP="003E4EE7">
                      <w:pPr>
                        <w:pStyle w:val="Ttulo1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bookmarkStart w:id="1" w:name="_Hlk203810874"/>
                      <w:proofErr w:type="spellStart"/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Multimorbilidade</w:t>
                      </w:r>
                      <w:proofErr w:type="spellEnd"/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, Comorbilidade e Complexidade</w:t>
                      </w:r>
                    </w:p>
                    <w:bookmarkEnd w:id="1"/>
                    <w:p w14:paraId="2D4D6913" w14:textId="54A34C08" w:rsidR="00811404" w:rsidRPr="00987CF3" w:rsidRDefault="00811404" w:rsidP="00811404">
                      <w:pPr>
                        <w:jc w:val="center"/>
                        <w:rPr>
                          <w:b/>
                          <w:bCs/>
                          <w:color w:val="4C94D8" w:themeColor="text2" w:themeTint="80"/>
                          <w:sz w:val="32"/>
                          <w:szCs w:val="32"/>
                        </w:rPr>
                      </w:pPr>
                    </w:p>
                    <w:p w14:paraId="01DD2031" w14:textId="77777777" w:rsidR="00811404" w:rsidRDefault="00811404" w:rsidP="00811404">
                      <w:pPr>
                        <w:jc w:val="center"/>
                      </w:pPr>
                    </w:p>
                    <w:p w14:paraId="7F377762" w14:textId="5AB20CF9" w:rsidR="00811404" w:rsidRDefault="00811404" w:rsidP="00811404"/>
                  </w:txbxContent>
                </v:textbox>
                <w10:wrap type="square" anchorx="margin"/>
              </v:shape>
            </w:pict>
          </mc:Fallback>
        </mc:AlternateContent>
      </w:r>
    </w:p>
    <w:p w14:paraId="2A0BE0BB" w14:textId="61F3526E" w:rsidR="00811404" w:rsidRDefault="00811404"/>
    <w:p w14:paraId="7182C417" w14:textId="77777777" w:rsidR="00811404" w:rsidRDefault="00811404"/>
    <w:p w14:paraId="46C3B524" w14:textId="167C6C2D" w:rsidR="00811404" w:rsidRDefault="00811404"/>
    <w:p w14:paraId="3B017ED1" w14:textId="2952B524" w:rsidR="00811404" w:rsidRDefault="00811404" w:rsidP="00811404">
      <w:pPr>
        <w:spacing w:after="0"/>
        <w:rPr>
          <w:rFonts w:ascii="Calibri" w:hAnsi="Calibri" w:cs="Calibri"/>
          <w:sz w:val="24"/>
          <w:szCs w:val="24"/>
          <w:lang w:val="pt-PT"/>
        </w:rPr>
      </w:pPr>
    </w:p>
    <w:p w14:paraId="436AF476" w14:textId="45650D59" w:rsidR="00811404" w:rsidRDefault="00811404" w:rsidP="00811404">
      <w:pPr>
        <w:tabs>
          <w:tab w:val="left" w:pos="1560"/>
        </w:tabs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79313937" w14:textId="2393528A" w:rsidR="00811404" w:rsidRDefault="00811404" w:rsidP="00811404">
      <w:pPr>
        <w:tabs>
          <w:tab w:val="left" w:pos="1560"/>
        </w:tabs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1F6C5BCE" w14:textId="635FE3FE" w:rsidR="00811404" w:rsidRPr="00ED0557" w:rsidRDefault="00811404" w:rsidP="00811404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54B9AD72" w14:textId="50BDF515" w:rsidR="00987CF3" w:rsidRDefault="00481984" w:rsidP="00811404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8F90210" wp14:editId="2E74BEEE">
                <wp:simplePos x="0" y="0"/>
                <wp:positionH relativeFrom="column">
                  <wp:posOffset>1950720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22860" b="11430"/>
                <wp:wrapSquare wrapText="bothSides"/>
                <wp:docPr id="91852341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AC77B7" w14:textId="0C8B3BAA" w:rsidR="00987CF3" w:rsidRPr="00987CF3" w:rsidRDefault="00987CF3" w:rsidP="00987CF3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987CF3">
                              <w:rPr>
                                <w:sz w:val="28"/>
                                <w:szCs w:val="28"/>
                              </w:rPr>
                              <w:t>Ficha</w:t>
                            </w:r>
                            <w:proofErr w:type="spellEnd"/>
                            <w:r w:rsidRPr="00987CF3">
                              <w:rPr>
                                <w:sz w:val="28"/>
                                <w:szCs w:val="28"/>
                              </w:rPr>
                              <w:t xml:space="preserve"> Técnica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8F90210" id="_x0000_s1027" type="#_x0000_t202" style="position:absolute;margin-left:153.6pt;margin-top:5.3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">
                <v:textbox style="mso-fit-shape-to-text:t">
                  <w:txbxContent>
                    <w:p w14:paraId="1BAC77B7" w14:textId="0C8B3BAA" w:rsidR="00987CF3" w:rsidRPr="00987CF3" w:rsidRDefault="00987CF3" w:rsidP="00987CF3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987CF3">
                        <w:rPr>
                          <w:sz w:val="28"/>
                          <w:szCs w:val="28"/>
                        </w:rPr>
                        <w:t>Ficha Técnica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1A5E109" w14:textId="77777777" w:rsidR="00481984" w:rsidRDefault="00481984" w:rsidP="00811404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6D96234A" w14:textId="77777777" w:rsidR="00481984" w:rsidRDefault="00481984" w:rsidP="00811404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0191E62E" w14:textId="77777777" w:rsidR="00481984" w:rsidRDefault="00481984" w:rsidP="00811404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667CACD7" w14:textId="77777777" w:rsidR="00481984" w:rsidRDefault="00481984" w:rsidP="00811404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70CD1E60" w14:textId="77777777" w:rsidR="00481984" w:rsidRDefault="00481984" w:rsidP="00811404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1B0AB4F2" w14:textId="6B517FD9" w:rsidR="00811404" w:rsidRPr="009C4C9A" w:rsidRDefault="00811404" w:rsidP="009C4C9A">
      <w:pPr>
        <w:spacing w:after="0" w:line="360" w:lineRule="auto"/>
        <w:jc w:val="both"/>
        <w:rPr>
          <w:rFonts w:ascii="Calibri" w:hAnsi="Calibri" w:cs="Calibri"/>
          <w:b/>
          <w:bCs/>
          <w:sz w:val="24"/>
          <w:szCs w:val="24"/>
          <w:lang w:val="pt-PT"/>
        </w:rPr>
      </w:pPr>
      <w:r w:rsidRPr="009C4C9A">
        <w:rPr>
          <w:rFonts w:ascii="Calibri" w:hAnsi="Calibri" w:cs="Calibri"/>
          <w:b/>
          <w:bCs/>
          <w:sz w:val="24"/>
          <w:szCs w:val="24"/>
          <w:lang w:val="pt-PT"/>
        </w:rPr>
        <w:t xml:space="preserve">NOME WORKSHOP: </w:t>
      </w:r>
      <w:r w:rsidR="008D1CBB" w:rsidRPr="009C4C9A">
        <w:rPr>
          <w:rFonts w:ascii="Calibri" w:hAnsi="Calibri" w:cs="Calibri"/>
          <w:b/>
          <w:bCs/>
          <w:sz w:val="24"/>
          <w:szCs w:val="24"/>
          <w:lang w:val="pt-PT"/>
        </w:rPr>
        <w:t>Farmácia Comunitária como Parceira na Integração de Cuidados</w:t>
      </w:r>
    </w:p>
    <w:p w14:paraId="5577FA4E" w14:textId="77777777" w:rsidR="00987CF3" w:rsidRPr="009C4C9A" w:rsidRDefault="00987CF3" w:rsidP="009C4C9A">
      <w:pPr>
        <w:spacing w:after="0" w:line="360" w:lineRule="auto"/>
        <w:jc w:val="both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4F90EF4B" w14:textId="58484952" w:rsidR="00987CF3" w:rsidRPr="009C4C9A" w:rsidRDefault="00987CF3" w:rsidP="009C4C9A">
      <w:pPr>
        <w:spacing w:after="0" w:line="360" w:lineRule="auto"/>
        <w:jc w:val="both"/>
        <w:rPr>
          <w:rFonts w:ascii="Calibri" w:hAnsi="Calibri" w:cs="Calibri"/>
          <w:b/>
          <w:bCs/>
          <w:sz w:val="24"/>
          <w:szCs w:val="24"/>
          <w:lang w:val="pt-PT"/>
        </w:rPr>
      </w:pPr>
      <w:r w:rsidRPr="009C4C9A">
        <w:rPr>
          <w:rFonts w:ascii="Calibri" w:hAnsi="Calibri" w:cs="Calibri"/>
          <w:b/>
          <w:bCs/>
          <w:sz w:val="24"/>
          <w:szCs w:val="24"/>
          <w:lang w:val="pt-PT"/>
        </w:rPr>
        <w:t xml:space="preserve">DATA: </w:t>
      </w:r>
      <w:r w:rsidR="008D1CBB" w:rsidRPr="009C4C9A">
        <w:rPr>
          <w:rFonts w:ascii="Calibri" w:hAnsi="Calibri" w:cs="Calibri"/>
          <w:b/>
          <w:bCs/>
          <w:sz w:val="24"/>
          <w:szCs w:val="24"/>
          <w:lang w:val="pt-PT"/>
        </w:rPr>
        <w:t>1/10/2026</w:t>
      </w:r>
    </w:p>
    <w:p w14:paraId="718006C3" w14:textId="77777777" w:rsidR="00811404" w:rsidRPr="009C4C9A" w:rsidRDefault="00811404" w:rsidP="009C4C9A">
      <w:pPr>
        <w:spacing w:after="0" w:line="360" w:lineRule="auto"/>
        <w:jc w:val="both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5891B0F8" w14:textId="7AE7B8CE" w:rsidR="00811404" w:rsidRPr="009C4C9A" w:rsidRDefault="00811404" w:rsidP="009C4C9A">
      <w:pPr>
        <w:spacing w:after="0" w:line="360" w:lineRule="auto"/>
        <w:jc w:val="both"/>
        <w:rPr>
          <w:rFonts w:ascii="Calibri" w:hAnsi="Calibri" w:cs="Calibri"/>
          <w:b/>
          <w:bCs/>
          <w:sz w:val="24"/>
          <w:szCs w:val="24"/>
          <w:lang w:val="pt-PT"/>
        </w:rPr>
      </w:pPr>
      <w:r w:rsidRPr="009C4C9A">
        <w:rPr>
          <w:rFonts w:ascii="Calibri" w:hAnsi="Calibri" w:cs="Calibri"/>
          <w:b/>
          <w:bCs/>
          <w:sz w:val="24"/>
          <w:szCs w:val="24"/>
          <w:lang w:val="pt-PT"/>
        </w:rPr>
        <w:t>DURAÇÃO</w:t>
      </w:r>
      <w:r w:rsidR="008D1CBB" w:rsidRPr="009C4C9A">
        <w:rPr>
          <w:rFonts w:ascii="Calibri" w:hAnsi="Calibri" w:cs="Calibri"/>
          <w:sz w:val="24"/>
          <w:szCs w:val="24"/>
          <w:lang w:val="pt-PT"/>
        </w:rPr>
        <w:t>: 2 horas</w:t>
      </w:r>
    </w:p>
    <w:p w14:paraId="04CC69DB" w14:textId="77777777" w:rsidR="00811404" w:rsidRPr="009C4C9A" w:rsidRDefault="00811404" w:rsidP="009C4C9A">
      <w:pPr>
        <w:spacing w:after="0" w:line="360" w:lineRule="auto"/>
        <w:jc w:val="both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086F9A77" w14:textId="66A786D7" w:rsidR="008D1CBB" w:rsidRPr="009C4C9A" w:rsidRDefault="00811404" w:rsidP="009C4C9A">
      <w:pPr>
        <w:spacing w:after="100" w:line="360" w:lineRule="auto"/>
        <w:jc w:val="both"/>
        <w:rPr>
          <w:rFonts w:ascii="Calibri" w:hAnsi="Calibri" w:cs="Calibri"/>
          <w:sz w:val="24"/>
          <w:szCs w:val="24"/>
          <w:lang w:val="pt-PT"/>
        </w:rPr>
      </w:pPr>
      <w:r w:rsidRPr="009C4C9A">
        <w:rPr>
          <w:rFonts w:ascii="Calibri" w:hAnsi="Calibri" w:cs="Calibri"/>
          <w:b/>
          <w:bCs/>
          <w:sz w:val="24"/>
          <w:szCs w:val="24"/>
          <w:lang w:val="pt-PT"/>
        </w:rPr>
        <w:t>ENQUADRAMENTO</w:t>
      </w:r>
      <w:r w:rsidRPr="009C4C9A">
        <w:rPr>
          <w:rFonts w:ascii="Calibri" w:hAnsi="Calibri" w:cs="Calibri"/>
          <w:sz w:val="24"/>
          <w:szCs w:val="24"/>
          <w:lang w:val="pt-PT"/>
        </w:rPr>
        <w:t xml:space="preserve">: </w:t>
      </w:r>
    </w:p>
    <w:p w14:paraId="6C008BB3" w14:textId="5A27F935" w:rsidR="008D1CBB" w:rsidRPr="009C4C9A" w:rsidRDefault="008D1CBB" w:rsidP="009C4C9A">
      <w:pPr>
        <w:spacing w:after="100" w:line="360" w:lineRule="auto"/>
        <w:jc w:val="both"/>
        <w:rPr>
          <w:rFonts w:ascii="Arial" w:eastAsia="Arial" w:hAnsi="Arial"/>
          <w:color w:val="000000"/>
          <w:sz w:val="24"/>
          <w:szCs w:val="24"/>
          <w:lang w:val="pt-PT"/>
        </w:rPr>
      </w:pPr>
      <w:r w:rsidRPr="009C4C9A">
        <w:rPr>
          <w:rFonts w:ascii="Arial" w:eastAsia="Arial" w:hAnsi="Arial"/>
          <w:color w:val="000000"/>
          <w:sz w:val="24"/>
          <w:szCs w:val="24"/>
          <w:lang w:val="pt-PT"/>
        </w:rPr>
        <w:t>Através das experiências internacionais e dos casos de uso desenvolvidos em Portugal, percorrer, ao longo da jornada de saúde, da prevenção da doença e promoção de saúde até ao acompanhamento na doença crónica, de que forma a farmácia comunitária pode, integrada com outros níveis de cuidados de saúde, contribuir para melhorar os resultados em saúde das populações.</w:t>
      </w:r>
    </w:p>
    <w:p w14:paraId="4072F74A" w14:textId="77777777" w:rsidR="00811404" w:rsidRPr="009C4C9A" w:rsidRDefault="00811404" w:rsidP="009C4C9A">
      <w:pPr>
        <w:spacing w:after="0" w:line="360" w:lineRule="auto"/>
        <w:jc w:val="both"/>
        <w:rPr>
          <w:rFonts w:ascii="Calibri" w:hAnsi="Calibri" w:cs="Calibri"/>
          <w:sz w:val="24"/>
          <w:szCs w:val="24"/>
          <w:lang w:val="pt-PT"/>
        </w:rPr>
      </w:pPr>
    </w:p>
    <w:p w14:paraId="350ABD8B" w14:textId="77777777" w:rsidR="008D1CBB" w:rsidRPr="009C4C9A" w:rsidRDefault="00811404" w:rsidP="009C4C9A">
      <w:pPr>
        <w:spacing w:after="100" w:line="360" w:lineRule="auto"/>
        <w:jc w:val="both"/>
        <w:rPr>
          <w:rFonts w:ascii="Arial" w:eastAsia="Arial" w:hAnsi="Arial"/>
          <w:color w:val="000000"/>
          <w:sz w:val="24"/>
          <w:szCs w:val="24"/>
          <w:lang w:val="pt-PT"/>
        </w:rPr>
      </w:pPr>
      <w:r w:rsidRPr="009C4C9A">
        <w:rPr>
          <w:rFonts w:ascii="Calibri" w:hAnsi="Calibri" w:cs="Calibri"/>
          <w:b/>
          <w:bCs/>
          <w:sz w:val="24"/>
          <w:szCs w:val="24"/>
          <w:lang w:val="pt-PT"/>
        </w:rPr>
        <w:t>OBJECTIVO(S):</w:t>
      </w:r>
      <w:r w:rsidR="008D1CBB" w:rsidRPr="009C4C9A">
        <w:rPr>
          <w:rFonts w:ascii="Arial" w:eastAsia="Arial" w:hAnsi="Arial"/>
          <w:color w:val="000000"/>
          <w:sz w:val="24"/>
          <w:szCs w:val="24"/>
          <w:lang w:val="pt-PT"/>
        </w:rPr>
        <w:t xml:space="preserve"> </w:t>
      </w:r>
    </w:p>
    <w:p w14:paraId="6748E96C" w14:textId="52B641E5" w:rsidR="008D1CBB" w:rsidRPr="009C4C9A" w:rsidRDefault="008D1CBB" w:rsidP="009C4C9A">
      <w:pPr>
        <w:spacing w:after="100" w:line="360" w:lineRule="auto"/>
        <w:jc w:val="both"/>
        <w:rPr>
          <w:rFonts w:ascii="Arial" w:eastAsia="Arial" w:hAnsi="Arial"/>
          <w:color w:val="000000"/>
          <w:sz w:val="24"/>
          <w:szCs w:val="24"/>
          <w:lang w:val="pt-PT"/>
        </w:rPr>
      </w:pPr>
      <w:r w:rsidRPr="009C4C9A">
        <w:rPr>
          <w:rFonts w:ascii="Arial" w:eastAsia="Arial" w:hAnsi="Arial"/>
          <w:color w:val="000000"/>
          <w:sz w:val="24"/>
          <w:szCs w:val="24"/>
          <w:lang w:val="pt-PT"/>
        </w:rPr>
        <w:t>Demonstrar, através de experiências internacionais e casos em Portugal, como a integração da farmácia comunitária nos percursos assistenciais pode melhorar o acesso, a continuidade de cuidados, a utilização dos medicamentos, a prevenção e o diagnóstico precoce, gerando ganhos em saúde para as populações.</w:t>
      </w:r>
    </w:p>
    <w:p w14:paraId="41B2858E" w14:textId="77777777" w:rsidR="00811404" w:rsidRPr="009C4C9A" w:rsidRDefault="00811404" w:rsidP="009C4C9A">
      <w:pPr>
        <w:spacing w:after="0" w:line="360" w:lineRule="auto"/>
        <w:jc w:val="both"/>
        <w:rPr>
          <w:rFonts w:ascii="Calibri" w:hAnsi="Calibri" w:cs="Calibri"/>
          <w:b/>
          <w:bCs/>
          <w:sz w:val="24"/>
          <w:szCs w:val="24"/>
          <w:lang w:val="pt-PT"/>
        </w:rPr>
      </w:pPr>
      <w:r w:rsidRPr="009C4C9A">
        <w:rPr>
          <w:rFonts w:ascii="Calibri" w:hAnsi="Calibri" w:cs="Calibri"/>
          <w:b/>
          <w:bCs/>
          <w:sz w:val="24"/>
          <w:szCs w:val="24"/>
          <w:lang w:val="pt-PT"/>
        </w:rPr>
        <w:fldChar w:fldCharType="begin"/>
      </w:r>
      <w:r w:rsidRPr="009C4C9A">
        <w:rPr>
          <w:rFonts w:ascii="Calibri" w:hAnsi="Calibri" w:cs="Calibri"/>
          <w:b/>
          <w:bCs/>
          <w:sz w:val="24"/>
          <w:szCs w:val="24"/>
          <w:lang w:val="pt-PT"/>
        </w:rPr>
        <w:instrText xml:space="preserve"> COMMENTS   \* MERGEFORMAT </w:instrText>
      </w:r>
      <w:r w:rsidRPr="009C4C9A">
        <w:rPr>
          <w:rFonts w:ascii="Calibri" w:hAnsi="Calibri" w:cs="Calibri"/>
          <w:b/>
          <w:bCs/>
          <w:sz w:val="24"/>
          <w:szCs w:val="24"/>
          <w:lang w:val="pt-PT"/>
        </w:rPr>
        <w:fldChar w:fldCharType="end"/>
      </w:r>
    </w:p>
    <w:p w14:paraId="79DA9C97" w14:textId="77777777" w:rsidR="008D1CBB" w:rsidRPr="009C4C9A" w:rsidRDefault="00811404" w:rsidP="009C4C9A">
      <w:pPr>
        <w:spacing w:after="0" w:line="360" w:lineRule="auto"/>
        <w:jc w:val="both"/>
        <w:rPr>
          <w:rFonts w:ascii="Calibri" w:hAnsi="Calibri" w:cs="Calibri"/>
          <w:b/>
          <w:bCs/>
          <w:sz w:val="24"/>
          <w:szCs w:val="24"/>
          <w:lang w:val="pt-PT"/>
        </w:rPr>
      </w:pPr>
      <w:r w:rsidRPr="009C4C9A">
        <w:rPr>
          <w:rFonts w:ascii="Calibri" w:hAnsi="Calibri" w:cs="Calibri"/>
          <w:b/>
          <w:bCs/>
          <w:sz w:val="24"/>
          <w:szCs w:val="24"/>
          <w:lang w:val="pt-PT"/>
        </w:rPr>
        <w:lastRenderedPageBreak/>
        <w:t xml:space="preserve">DESTINATÁRIOS: </w:t>
      </w:r>
    </w:p>
    <w:p w14:paraId="78BA7186" w14:textId="1BD7E04E" w:rsidR="00811404" w:rsidRPr="009C4C9A" w:rsidRDefault="008D1CBB" w:rsidP="009C4C9A">
      <w:pPr>
        <w:spacing w:after="0" w:line="360" w:lineRule="auto"/>
        <w:jc w:val="both"/>
        <w:rPr>
          <w:rFonts w:ascii="Arial" w:eastAsia="Arial" w:hAnsi="Arial"/>
          <w:color w:val="000000"/>
          <w:sz w:val="24"/>
          <w:szCs w:val="24"/>
          <w:lang w:val="pt-PT"/>
        </w:rPr>
      </w:pPr>
      <w:r w:rsidRPr="009C4C9A">
        <w:rPr>
          <w:rFonts w:ascii="Arial" w:eastAsia="Arial" w:hAnsi="Arial"/>
          <w:color w:val="000000"/>
          <w:sz w:val="24"/>
          <w:szCs w:val="24"/>
          <w:lang w:val="pt-PT"/>
        </w:rPr>
        <w:t xml:space="preserve">Farmacêuticos, </w:t>
      </w:r>
      <w:r w:rsidR="00890A4A" w:rsidRPr="009C4C9A">
        <w:rPr>
          <w:rFonts w:ascii="Arial" w:eastAsia="Arial" w:hAnsi="Arial"/>
          <w:color w:val="000000"/>
          <w:sz w:val="24"/>
          <w:szCs w:val="24"/>
          <w:lang w:val="pt-PT"/>
        </w:rPr>
        <w:t>e</w:t>
      </w:r>
      <w:r w:rsidRPr="009C4C9A">
        <w:rPr>
          <w:rFonts w:ascii="Arial" w:eastAsia="Arial" w:hAnsi="Arial"/>
          <w:color w:val="000000"/>
          <w:sz w:val="24"/>
          <w:szCs w:val="24"/>
          <w:lang w:val="pt-PT"/>
        </w:rPr>
        <w:t>nfermeiros, médicos, psicólogos, assistentes sociais, terapeutas, gestores de serviços de saúde, profissionais de estruturas residenciais e de apoio domiciliário, cuidadores formais, gestores de caso e outros profissionais envolvidos no acompanhamento de pessoas que vivem com demência.</w:t>
      </w:r>
    </w:p>
    <w:p w14:paraId="23A212D3" w14:textId="77777777" w:rsidR="00811404" w:rsidRPr="009C4C9A" w:rsidRDefault="00811404" w:rsidP="009C4C9A">
      <w:pPr>
        <w:spacing w:after="0" w:line="360" w:lineRule="auto"/>
        <w:jc w:val="both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5949FC15" w14:textId="77777777" w:rsidR="009C4C9A" w:rsidRPr="009C4C9A" w:rsidRDefault="009C4C9A" w:rsidP="009C4C9A">
      <w:pPr>
        <w:spacing w:after="0" w:line="360" w:lineRule="auto"/>
        <w:jc w:val="both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1BB8E6EC" w14:textId="26A9C07B" w:rsidR="00811404" w:rsidRPr="009C4C9A" w:rsidRDefault="00811404" w:rsidP="009C4C9A">
      <w:pPr>
        <w:spacing w:after="0" w:line="360" w:lineRule="auto"/>
        <w:jc w:val="both"/>
        <w:rPr>
          <w:rFonts w:ascii="Calibri" w:hAnsi="Calibri" w:cs="Calibri"/>
          <w:b/>
          <w:bCs/>
          <w:sz w:val="24"/>
          <w:szCs w:val="24"/>
          <w:lang w:val="pt-PT"/>
        </w:rPr>
      </w:pPr>
      <w:r w:rsidRPr="009C4C9A">
        <w:rPr>
          <w:rFonts w:ascii="Calibri" w:hAnsi="Calibri" w:cs="Calibri"/>
          <w:b/>
          <w:bCs/>
          <w:sz w:val="24"/>
          <w:szCs w:val="24"/>
          <w:lang w:val="pt-PT"/>
        </w:rPr>
        <w:t>METODOLOGIA PEDAGÓCICA:</w:t>
      </w:r>
    </w:p>
    <w:p w14:paraId="0D6192C4" w14:textId="36DA60D8" w:rsidR="008D1CBB" w:rsidRPr="009C4C9A" w:rsidRDefault="008D1CBB" w:rsidP="009C4C9A">
      <w:pPr>
        <w:spacing w:after="0" w:line="360" w:lineRule="auto"/>
        <w:jc w:val="both"/>
        <w:rPr>
          <w:rFonts w:ascii="Arial" w:eastAsia="Arial" w:hAnsi="Arial"/>
          <w:color w:val="000000"/>
          <w:sz w:val="24"/>
          <w:szCs w:val="24"/>
          <w:lang w:val="pt-PT"/>
        </w:rPr>
      </w:pPr>
      <w:r w:rsidRPr="009C4C9A">
        <w:rPr>
          <w:rFonts w:ascii="Arial" w:eastAsia="Arial" w:hAnsi="Arial"/>
          <w:color w:val="000000"/>
          <w:sz w:val="24"/>
          <w:szCs w:val="24"/>
          <w:lang w:val="pt-PT"/>
        </w:rPr>
        <w:t>Será utilizado o método expositivo, o estudo de caso, método interrogativo e de discussão moderada e a partilha de boas práticas por pares.</w:t>
      </w:r>
    </w:p>
    <w:p w14:paraId="7CB7190E" w14:textId="05CF94E1" w:rsidR="008D1CBB" w:rsidRPr="009C4C9A" w:rsidRDefault="008D1CBB" w:rsidP="009C4C9A">
      <w:pPr>
        <w:spacing w:after="0" w:line="360" w:lineRule="auto"/>
        <w:jc w:val="both"/>
        <w:rPr>
          <w:rFonts w:ascii="Arial" w:eastAsia="Arial" w:hAnsi="Arial"/>
          <w:color w:val="000000"/>
          <w:sz w:val="24"/>
          <w:szCs w:val="24"/>
          <w:lang w:val="pt-PT"/>
        </w:rPr>
      </w:pPr>
      <w:r w:rsidRPr="009C4C9A">
        <w:rPr>
          <w:rFonts w:ascii="Arial" w:eastAsia="Arial" w:hAnsi="Arial"/>
          <w:color w:val="000000"/>
          <w:sz w:val="24"/>
          <w:szCs w:val="24"/>
          <w:lang w:val="pt-PT"/>
        </w:rPr>
        <w:t>Através de dinâmicas de partilha e colaboração, os participantes serão desafiados a refletir criticamente e a aplicar os conceitos na sua prática diária.</w:t>
      </w:r>
    </w:p>
    <w:p w14:paraId="37458859" w14:textId="77777777" w:rsidR="008D1CBB" w:rsidRPr="009C4C9A" w:rsidRDefault="008D1CBB" w:rsidP="009C4C9A">
      <w:pPr>
        <w:spacing w:after="0" w:line="360" w:lineRule="auto"/>
        <w:jc w:val="both"/>
        <w:rPr>
          <w:rFonts w:ascii="Arial" w:eastAsia="Arial" w:hAnsi="Arial"/>
          <w:color w:val="000000"/>
          <w:sz w:val="24"/>
          <w:szCs w:val="24"/>
          <w:lang w:val="pt-PT"/>
        </w:rPr>
      </w:pPr>
    </w:p>
    <w:p w14:paraId="1F7F9D0A" w14:textId="77777777" w:rsidR="00811404" w:rsidRPr="009C4C9A" w:rsidRDefault="00811404" w:rsidP="009C4C9A">
      <w:pPr>
        <w:spacing w:after="0" w:line="360" w:lineRule="auto"/>
        <w:jc w:val="both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7DB85009" w14:textId="712423B0" w:rsidR="00811404" w:rsidRPr="009C4C9A" w:rsidRDefault="00811404" w:rsidP="009C4C9A">
      <w:pPr>
        <w:spacing w:line="360" w:lineRule="auto"/>
        <w:jc w:val="both"/>
        <w:rPr>
          <w:rFonts w:ascii="Calibri" w:hAnsi="Calibri" w:cs="Calibri"/>
          <w:sz w:val="24"/>
          <w:szCs w:val="24"/>
          <w:lang w:val="pt-PT"/>
        </w:rPr>
      </w:pPr>
      <w:r w:rsidRPr="009C4C9A">
        <w:rPr>
          <w:rFonts w:ascii="Calibri" w:hAnsi="Calibri" w:cs="Calibri"/>
          <w:b/>
          <w:bCs/>
          <w:sz w:val="24"/>
          <w:szCs w:val="24"/>
          <w:lang w:val="pt-PT"/>
        </w:rPr>
        <w:t>PROGRAMA/AGENDA</w:t>
      </w:r>
      <w:r w:rsidR="009C4C9A" w:rsidRPr="009C4C9A">
        <w:rPr>
          <w:rFonts w:ascii="Calibri" w:hAnsi="Calibri" w:cs="Calibri"/>
          <w:sz w:val="24"/>
          <w:szCs w:val="24"/>
          <w:lang w:val="pt-PT"/>
        </w:rPr>
        <w:t>:</w:t>
      </w:r>
    </w:p>
    <w:tbl>
      <w:tblPr>
        <w:tblW w:w="9043" w:type="dxa"/>
        <w:jc w:val="center"/>
        <w:tblLayout w:type="fixed"/>
        <w:tblLook w:val="04A0" w:firstRow="1" w:lastRow="0" w:firstColumn="1" w:lastColumn="0" w:noHBand="0" w:noVBand="1"/>
      </w:tblPr>
      <w:tblGrid>
        <w:gridCol w:w="2131"/>
        <w:gridCol w:w="5112"/>
        <w:gridCol w:w="1800"/>
      </w:tblGrid>
      <w:tr w:rsidR="008D1CBB" w:rsidRPr="009C4C9A" w14:paraId="4B37A64F" w14:textId="77777777" w:rsidTr="003F17F3">
        <w:trPr>
          <w:cantSplit/>
          <w:jc w:val="center"/>
        </w:trPr>
        <w:tc>
          <w:tcPr>
            <w:tcW w:w="2131" w:type="dxa"/>
            <w:tcBorders>
              <w:top w:val="nil"/>
              <w:left w:val="nil"/>
              <w:right w:val="nil"/>
            </w:tcBorders>
            <w:shd w:val="clear" w:color="auto" w:fill="006452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731C875" w14:textId="77777777" w:rsidR="008D1CBB" w:rsidRPr="009C4C9A" w:rsidRDefault="008D1CBB" w:rsidP="009C4C9A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proofErr w:type="spellStart"/>
            <w:r w:rsidRPr="009C4C9A">
              <w:rPr>
                <w:rFonts w:ascii="Arial" w:eastAsia="Arial" w:hAnsi="Arial"/>
                <w:b/>
                <w:color w:val="FFFFFF"/>
                <w:sz w:val="20"/>
                <w:szCs w:val="20"/>
              </w:rPr>
              <w:t>Título</w:t>
            </w:r>
            <w:proofErr w:type="spellEnd"/>
            <w:r w:rsidRPr="009C4C9A">
              <w:rPr>
                <w:rFonts w:ascii="Arial" w:eastAsia="Arial" w:hAnsi="Arial"/>
                <w:b/>
                <w:color w:val="FFFFFF"/>
                <w:sz w:val="20"/>
                <w:szCs w:val="20"/>
              </w:rPr>
              <w:t xml:space="preserve"> e tempo </w:t>
            </w:r>
            <w:proofErr w:type="spellStart"/>
            <w:r w:rsidRPr="009C4C9A">
              <w:rPr>
                <w:rFonts w:ascii="Arial" w:eastAsia="Arial" w:hAnsi="Arial"/>
                <w:b/>
                <w:color w:val="FFFFFF"/>
                <w:sz w:val="20"/>
                <w:szCs w:val="20"/>
              </w:rPr>
              <w:t>proposto</w:t>
            </w:r>
            <w:proofErr w:type="spellEnd"/>
          </w:p>
        </w:tc>
        <w:tc>
          <w:tcPr>
            <w:tcW w:w="5112" w:type="dxa"/>
            <w:tcBorders>
              <w:top w:val="nil"/>
              <w:left w:val="nil"/>
              <w:right w:val="nil"/>
            </w:tcBorders>
            <w:shd w:val="clear" w:color="auto" w:fill="006452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BE405FF" w14:textId="77777777" w:rsidR="008D1CBB" w:rsidRPr="009C4C9A" w:rsidRDefault="008D1CBB" w:rsidP="009C4C9A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proofErr w:type="spellStart"/>
            <w:r w:rsidRPr="009C4C9A">
              <w:rPr>
                <w:rFonts w:ascii="Arial" w:eastAsia="Arial" w:hAnsi="Arial"/>
                <w:b/>
                <w:color w:val="FFFFFF"/>
                <w:sz w:val="20"/>
                <w:szCs w:val="20"/>
              </w:rPr>
              <w:t>Objetivo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  <w:shd w:val="clear" w:color="auto" w:fill="006452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5C6EB24" w14:textId="77777777" w:rsidR="008D1CBB" w:rsidRPr="009C4C9A" w:rsidRDefault="008D1CBB" w:rsidP="009C4C9A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proofErr w:type="spellStart"/>
            <w:r w:rsidRPr="009C4C9A">
              <w:rPr>
                <w:rFonts w:ascii="Arial" w:eastAsia="Arial" w:hAnsi="Arial"/>
                <w:b/>
                <w:color w:val="FFFFFF"/>
                <w:sz w:val="20"/>
                <w:szCs w:val="20"/>
              </w:rPr>
              <w:t>Notas</w:t>
            </w:r>
            <w:proofErr w:type="spellEnd"/>
          </w:p>
        </w:tc>
      </w:tr>
      <w:tr w:rsidR="008D1CBB" w:rsidRPr="009C4C9A" w14:paraId="05490117" w14:textId="77777777" w:rsidTr="003F17F3">
        <w:trPr>
          <w:cantSplit/>
          <w:jc w:val="center"/>
        </w:trPr>
        <w:tc>
          <w:tcPr>
            <w:tcW w:w="2131" w:type="dxa"/>
            <w:tcBorders>
              <w:top w:val="nil"/>
              <w:left w:val="nil"/>
              <w:bottom w:val="single" w:sz="4" w:space="0" w:color="D9D9D9"/>
              <w:right w:val="nil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0F4038F" w14:textId="77777777" w:rsidR="008D1CBB" w:rsidRPr="009C4C9A" w:rsidRDefault="008D1CBB" w:rsidP="009C4C9A">
            <w:pPr>
              <w:spacing w:after="20" w:line="360" w:lineRule="auto"/>
              <w:jc w:val="both"/>
              <w:rPr>
                <w:sz w:val="20"/>
                <w:szCs w:val="20"/>
                <w:lang w:val="pt-PT"/>
              </w:rPr>
            </w:pPr>
            <w:r w:rsidRPr="009C4C9A">
              <w:rPr>
                <w:rFonts w:ascii="Arial" w:eastAsia="Arial" w:hAnsi="Arial"/>
                <w:b/>
                <w:color w:val="006452"/>
                <w:sz w:val="20"/>
                <w:szCs w:val="20"/>
                <w:lang w:val="pt-PT"/>
              </w:rPr>
              <w:t>Integração de cuidados: o papel da farmácia</w:t>
            </w:r>
          </w:p>
          <w:p w14:paraId="1C395D24" w14:textId="77777777" w:rsidR="008D1CBB" w:rsidRPr="009C4C9A" w:rsidRDefault="008D1CBB" w:rsidP="009C4C9A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 w:rsidRPr="009C4C9A">
              <w:rPr>
                <w:rFonts w:ascii="Arial" w:eastAsia="Arial" w:hAnsi="Arial"/>
                <w:b/>
                <w:color w:val="A6CE39"/>
                <w:sz w:val="20"/>
                <w:szCs w:val="20"/>
              </w:rPr>
              <w:t>[10 min]</w:t>
            </w:r>
          </w:p>
        </w:tc>
        <w:tc>
          <w:tcPr>
            <w:tcW w:w="5112" w:type="dxa"/>
            <w:tcBorders>
              <w:top w:val="nil"/>
              <w:left w:val="nil"/>
              <w:bottom w:val="single" w:sz="4" w:space="0" w:color="D9D9D9"/>
              <w:right w:val="nil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FB6FFE6" w14:textId="77777777" w:rsidR="008D1CBB" w:rsidRPr="009C4C9A" w:rsidRDefault="008D1CBB" w:rsidP="009C4C9A">
            <w:pPr>
              <w:spacing w:after="0" w:line="360" w:lineRule="auto"/>
              <w:jc w:val="both"/>
              <w:rPr>
                <w:sz w:val="20"/>
                <w:szCs w:val="20"/>
                <w:lang w:val="pt-PT"/>
              </w:rPr>
            </w:pPr>
            <w:r w:rsidRPr="009C4C9A">
              <w:rPr>
                <w:rFonts w:ascii="Arial" w:eastAsia="Arial" w:hAnsi="Arial"/>
                <w:color w:val="000000"/>
                <w:sz w:val="20"/>
                <w:szCs w:val="20"/>
                <w:lang w:val="pt-PT"/>
              </w:rPr>
              <w:t>Enquadramento e apresentação da jornada de saúde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D9D9D9"/>
              <w:right w:val="nil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A8401E2" w14:textId="73DA5D00" w:rsidR="008D1CBB" w:rsidRPr="009C4C9A" w:rsidRDefault="008D1CBB" w:rsidP="009C4C9A">
            <w:pPr>
              <w:spacing w:after="0" w:line="360" w:lineRule="auto"/>
              <w:jc w:val="both"/>
              <w:rPr>
                <w:sz w:val="20"/>
                <w:szCs w:val="20"/>
                <w:lang w:val="pt-PT"/>
              </w:rPr>
            </w:pPr>
          </w:p>
        </w:tc>
      </w:tr>
      <w:tr w:rsidR="008D1CBB" w:rsidRPr="009C4C9A" w14:paraId="685811E9" w14:textId="77777777" w:rsidTr="003F17F3">
        <w:trPr>
          <w:cantSplit/>
          <w:jc w:val="center"/>
        </w:trPr>
        <w:tc>
          <w:tcPr>
            <w:tcW w:w="2131" w:type="dxa"/>
            <w:tcBorders>
              <w:top w:val="nil"/>
              <w:left w:val="nil"/>
              <w:bottom w:val="single" w:sz="4" w:space="0" w:color="D9D9D9"/>
              <w:right w:val="nil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CBB757E" w14:textId="77777777" w:rsidR="008D1CBB" w:rsidRPr="009C4C9A" w:rsidRDefault="008D1CBB" w:rsidP="009C4C9A">
            <w:pPr>
              <w:spacing w:after="20" w:line="360" w:lineRule="auto"/>
              <w:jc w:val="both"/>
              <w:rPr>
                <w:sz w:val="20"/>
                <w:szCs w:val="20"/>
              </w:rPr>
            </w:pPr>
            <w:proofErr w:type="spellStart"/>
            <w:r w:rsidRPr="009C4C9A">
              <w:rPr>
                <w:rFonts w:ascii="Arial" w:eastAsia="Arial" w:hAnsi="Arial"/>
                <w:b/>
                <w:color w:val="006452"/>
                <w:sz w:val="20"/>
                <w:szCs w:val="20"/>
              </w:rPr>
              <w:t>Experiência</w:t>
            </w:r>
            <w:proofErr w:type="spellEnd"/>
            <w:r w:rsidRPr="009C4C9A">
              <w:rPr>
                <w:rFonts w:ascii="Arial" w:eastAsia="Arial" w:hAnsi="Arial"/>
                <w:b/>
                <w:color w:val="006452"/>
                <w:sz w:val="20"/>
                <w:szCs w:val="20"/>
              </w:rPr>
              <w:t xml:space="preserve"> </w:t>
            </w:r>
            <w:proofErr w:type="spellStart"/>
            <w:r w:rsidRPr="009C4C9A">
              <w:rPr>
                <w:rFonts w:ascii="Arial" w:eastAsia="Arial" w:hAnsi="Arial"/>
                <w:b/>
                <w:color w:val="006452"/>
                <w:sz w:val="20"/>
                <w:szCs w:val="20"/>
              </w:rPr>
              <w:t>internacional</w:t>
            </w:r>
            <w:proofErr w:type="spellEnd"/>
          </w:p>
          <w:p w14:paraId="1E974E13" w14:textId="77777777" w:rsidR="008D1CBB" w:rsidRPr="009C4C9A" w:rsidRDefault="008D1CBB" w:rsidP="009C4C9A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 w:rsidRPr="009C4C9A">
              <w:rPr>
                <w:rFonts w:ascii="Arial" w:eastAsia="Arial" w:hAnsi="Arial"/>
                <w:b/>
                <w:color w:val="A6CE39"/>
                <w:sz w:val="20"/>
                <w:szCs w:val="20"/>
              </w:rPr>
              <w:t>[20 min]</w:t>
            </w:r>
          </w:p>
        </w:tc>
        <w:tc>
          <w:tcPr>
            <w:tcW w:w="5112" w:type="dxa"/>
            <w:tcBorders>
              <w:top w:val="nil"/>
              <w:left w:val="nil"/>
              <w:bottom w:val="single" w:sz="4" w:space="0" w:color="D9D9D9"/>
              <w:right w:val="nil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D9AE693" w14:textId="1B2EC17D" w:rsidR="008D1CBB" w:rsidRPr="009C4C9A" w:rsidRDefault="008D1CBB" w:rsidP="009C4C9A">
            <w:pPr>
              <w:spacing w:line="360" w:lineRule="auto"/>
              <w:jc w:val="both"/>
              <w:rPr>
                <w:sz w:val="20"/>
                <w:szCs w:val="20"/>
                <w:lang w:val="pt-PT"/>
              </w:rPr>
            </w:pPr>
            <w:r w:rsidRPr="009C4C9A">
              <w:rPr>
                <w:rFonts w:ascii="Arial" w:eastAsia="Arial" w:hAnsi="Arial"/>
                <w:color w:val="000000"/>
                <w:sz w:val="20"/>
                <w:szCs w:val="20"/>
                <w:lang w:val="pt-PT"/>
              </w:rPr>
              <w:t xml:space="preserve">Casos e resultados de vários países.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D9D9D9"/>
              <w:right w:val="nil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A8C6DAB" w14:textId="6BC18EE1" w:rsidR="008D1CBB" w:rsidRPr="009C4C9A" w:rsidRDefault="008D1CBB" w:rsidP="009C4C9A">
            <w:pPr>
              <w:spacing w:after="0" w:line="360" w:lineRule="auto"/>
              <w:jc w:val="both"/>
              <w:rPr>
                <w:sz w:val="20"/>
                <w:szCs w:val="20"/>
                <w:lang w:val="pt-PT"/>
              </w:rPr>
            </w:pPr>
          </w:p>
        </w:tc>
      </w:tr>
      <w:tr w:rsidR="008D1CBB" w:rsidRPr="009C4C9A" w14:paraId="68B1237F" w14:textId="77777777" w:rsidTr="003F17F3">
        <w:trPr>
          <w:cantSplit/>
          <w:jc w:val="center"/>
        </w:trPr>
        <w:tc>
          <w:tcPr>
            <w:tcW w:w="2131" w:type="dxa"/>
            <w:tcBorders>
              <w:top w:val="nil"/>
              <w:left w:val="nil"/>
              <w:bottom w:val="single" w:sz="4" w:space="0" w:color="D9D9D9"/>
              <w:right w:val="nil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5B3FADA" w14:textId="77777777" w:rsidR="008D1CBB" w:rsidRPr="009C4C9A" w:rsidRDefault="008D1CBB" w:rsidP="009C4C9A">
            <w:pPr>
              <w:spacing w:after="20" w:line="360" w:lineRule="auto"/>
              <w:jc w:val="both"/>
              <w:rPr>
                <w:sz w:val="20"/>
                <w:szCs w:val="20"/>
                <w:lang w:val="pt-PT"/>
              </w:rPr>
            </w:pPr>
            <w:r w:rsidRPr="009C4C9A">
              <w:rPr>
                <w:rFonts w:ascii="Arial" w:eastAsia="Arial" w:hAnsi="Arial"/>
                <w:b/>
                <w:color w:val="006452"/>
                <w:sz w:val="20"/>
                <w:szCs w:val="20"/>
                <w:lang w:val="pt-PT"/>
              </w:rPr>
              <w:lastRenderedPageBreak/>
              <w:t>Portugal: da experiência à integração</w:t>
            </w:r>
          </w:p>
          <w:p w14:paraId="34AB438E" w14:textId="77777777" w:rsidR="008D1CBB" w:rsidRPr="009C4C9A" w:rsidRDefault="008D1CBB" w:rsidP="009C4C9A">
            <w:pPr>
              <w:spacing w:after="0" w:line="360" w:lineRule="auto"/>
              <w:jc w:val="both"/>
              <w:rPr>
                <w:sz w:val="20"/>
                <w:szCs w:val="20"/>
                <w:lang w:val="pt-PT"/>
              </w:rPr>
            </w:pPr>
            <w:r w:rsidRPr="009C4C9A">
              <w:rPr>
                <w:rFonts w:ascii="Arial" w:eastAsia="Arial" w:hAnsi="Arial"/>
                <w:b/>
                <w:color w:val="A6CE39"/>
                <w:sz w:val="20"/>
                <w:szCs w:val="20"/>
                <w:lang w:val="pt-PT"/>
              </w:rPr>
              <w:t>[50 min]</w:t>
            </w:r>
          </w:p>
        </w:tc>
        <w:tc>
          <w:tcPr>
            <w:tcW w:w="5112" w:type="dxa"/>
            <w:tcBorders>
              <w:top w:val="nil"/>
              <w:left w:val="nil"/>
              <w:bottom w:val="single" w:sz="4" w:space="0" w:color="D9D9D9"/>
              <w:right w:val="nil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94B6791" w14:textId="77777777" w:rsidR="008D1CBB" w:rsidRPr="009C4C9A" w:rsidRDefault="008D1CBB" w:rsidP="009C4C9A">
            <w:pPr>
              <w:spacing w:after="40" w:line="360" w:lineRule="auto"/>
              <w:jc w:val="both"/>
              <w:rPr>
                <w:rFonts w:ascii="Arial" w:eastAsia="Arial" w:hAnsi="Arial"/>
                <w:color w:val="000000"/>
                <w:sz w:val="20"/>
                <w:szCs w:val="20"/>
                <w:lang w:val="pt-PT"/>
              </w:rPr>
            </w:pPr>
            <w:r w:rsidRPr="009C4C9A">
              <w:rPr>
                <w:rFonts w:ascii="Arial" w:eastAsia="Arial" w:hAnsi="Arial"/>
                <w:color w:val="000000"/>
                <w:sz w:val="20"/>
                <w:szCs w:val="20"/>
                <w:lang w:val="pt-PT"/>
              </w:rPr>
              <w:t>Cinco casos concretos, organizados pelo valor que acrescentam ao longo da jornada de saúde.</w:t>
            </w:r>
          </w:p>
          <w:p w14:paraId="4CD0FC5E" w14:textId="77777777" w:rsidR="008D1CBB" w:rsidRPr="009C4C9A" w:rsidRDefault="008D1CBB" w:rsidP="009C4C9A">
            <w:pPr>
              <w:spacing w:after="40" w:line="360" w:lineRule="auto"/>
              <w:jc w:val="both"/>
              <w:rPr>
                <w:sz w:val="20"/>
                <w:szCs w:val="20"/>
                <w:lang w:val="pt-PT"/>
              </w:rPr>
            </w:pPr>
          </w:p>
          <w:p w14:paraId="086E820F" w14:textId="77777777" w:rsidR="008D1CBB" w:rsidRPr="009C4C9A" w:rsidRDefault="008D1CBB" w:rsidP="009C4C9A">
            <w:pPr>
              <w:spacing w:after="20" w:line="360" w:lineRule="auto"/>
              <w:jc w:val="both"/>
              <w:rPr>
                <w:sz w:val="20"/>
                <w:szCs w:val="20"/>
                <w:lang w:val="pt-PT"/>
              </w:rPr>
            </w:pPr>
            <w:r w:rsidRPr="009C4C9A">
              <w:rPr>
                <w:rFonts w:ascii="Arial" w:eastAsia="Arial" w:hAnsi="Arial"/>
                <w:b/>
                <w:color w:val="A6CE39"/>
                <w:sz w:val="20"/>
                <w:szCs w:val="20"/>
                <w:lang w:val="pt-PT"/>
              </w:rPr>
              <w:t>PREVENÇÃO DA DOENÇA</w:t>
            </w:r>
          </w:p>
          <w:p w14:paraId="1280401C" w14:textId="77777777" w:rsidR="008D1CBB" w:rsidRPr="009C4C9A" w:rsidRDefault="008D1CBB" w:rsidP="009C4C9A">
            <w:pPr>
              <w:spacing w:after="20" w:line="360" w:lineRule="auto"/>
              <w:jc w:val="both"/>
              <w:rPr>
                <w:rFonts w:ascii="Arial" w:eastAsia="Arial" w:hAnsi="Arial"/>
                <w:b/>
                <w:color w:val="006452"/>
                <w:sz w:val="20"/>
                <w:szCs w:val="20"/>
                <w:lang w:val="pt-PT"/>
              </w:rPr>
            </w:pPr>
          </w:p>
          <w:p w14:paraId="5D2830A9" w14:textId="77777777" w:rsidR="008D1CBB" w:rsidRPr="009C4C9A" w:rsidRDefault="008D1CBB" w:rsidP="009C4C9A">
            <w:pPr>
              <w:spacing w:after="20" w:line="360" w:lineRule="auto"/>
              <w:jc w:val="both"/>
              <w:rPr>
                <w:sz w:val="20"/>
                <w:szCs w:val="20"/>
                <w:lang w:val="pt-PT"/>
              </w:rPr>
            </w:pPr>
            <w:r w:rsidRPr="009C4C9A">
              <w:rPr>
                <w:rFonts w:ascii="Arial" w:eastAsia="Arial" w:hAnsi="Arial"/>
                <w:b/>
                <w:color w:val="006452"/>
                <w:sz w:val="20"/>
                <w:szCs w:val="20"/>
                <w:lang w:val="pt-PT"/>
              </w:rPr>
              <w:t xml:space="preserve">1. Prevenção e diagnóstico precoce: </w:t>
            </w:r>
            <w:r w:rsidRPr="009C4C9A">
              <w:rPr>
                <w:rFonts w:ascii="Arial" w:eastAsia="Arial" w:hAnsi="Arial"/>
                <w:color w:val="000000"/>
                <w:sz w:val="20"/>
                <w:szCs w:val="20"/>
                <w:lang w:val="pt-PT"/>
              </w:rPr>
              <w:t xml:space="preserve">Testagem VIH/VHB/VHC em articulação com municípios e ULS; rastreio do cancro colorretal em Lisboa; e rastreio de </w:t>
            </w:r>
            <w:proofErr w:type="spellStart"/>
            <w:r w:rsidRPr="009C4C9A">
              <w:rPr>
                <w:rFonts w:ascii="Arial" w:eastAsia="Arial" w:hAnsi="Arial"/>
                <w:color w:val="000000"/>
                <w:sz w:val="20"/>
                <w:szCs w:val="20"/>
                <w:lang w:val="pt-PT"/>
              </w:rPr>
              <w:t>Helicobacter</w:t>
            </w:r>
            <w:proofErr w:type="spellEnd"/>
            <w:r w:rsidRPr="009C4C9A">
              <w:rPr>
                <w:rFonts w:ascii="Arial" w:eastAsia="Arial" w:hAnsi="Arial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9C4C9A">
              <w:rPr>
                <w:rFonts w:ascii="Arial" w:eastAsia="Arial" w:hAnsi="Arial"/>
                <w:color w:val="000000"/>
                <w:sz w:val="20"/>
                <w:szCs w:val="20"/>
                <w:lang w:val="pt-PT"/>
              </w:rPr>
              <w:t>pylori</w:t>
            </w:r>
            <w:proofErr w:type="spellEnd"/>
            <w:r w:rsidRPr="009C4C9A">
              <w:rPr>
                <w:rFonts w:ascii="Arial" w:eastAsia="Arial" w:hAnsi="Arial"/>
                <w:color w:val="000000"/>
                <w:sz w:val="20"/>
                <w:szCs w:val="20"/>
                <w:lang w:val="pt-PT"/>
              </w:rPr>
              <w:t xml:space="preserve"> nos Açores — integrando identificação, referenciação e navegação no sistema.</w:t>
            </w:r>
          </w:p>
          <w:p w14:paraId="69DFAFF7" w14:textId="77777777" w:rsidR="008D1CBB" w:rsidRPr="009C4C9A" w:rsidRDefault="008D1CBB" w:rsidP="009C4C9A">
            <w:pPr>
              <w:spacing w:after="40" w:line="360" w:lineRule="auto"/>
              <w:jc w:val="both"/>
              <w:rPr>
                <w:rFonts w:ascii="Arial" w:eastAsia="Arial" w:hAnsi="Arial"/>
                <w:b/>
                <w:color w:val="006452"/>
                <w:sz w:val="20"/>
                <w:szCs w:val="20"/>
                <w:lang w:val="pt-PT"/>
              </w:rPr>
            </w:pPr>
          </w:p>
          <w:p w14:paraId="456E7823" w14:textId="77777777" w:rsidR="008D1CBB" w:rsidRPr="009C4C9A" w:rsidRDefault="008D1CBB" w:rsidP="009C4C9A">
            <w:pPr>
              <w:spacing w:after="40" w:line="360" w:lineRule="auto"/>
              <w:jc w:val="both"/>
              <w:rPr>
                <w:sz w:val="20"/>
                <w:szCs w:val="20"/>
                <w:lang w:val="pt-PT"/>
              </w:rPr>
            </w:pPr>
            <w:r w:rsidRPr="009C4C9A">
              <w:rPr>
                <w:rFonts w:ascii="Arial" w:eastAsia="Arial" w:hAnsi="Arial"/>
                <w:b/>
                <w:color w:val="006452"/>
                <w:sz w:val="20"/>
                <w:szCs w:val="20"/>
                <w:lang w:val="pt-PT"/>
              </w:rPr>
              <w:t xml:space="preserve">2. Vacinação sazonal. </w:t>
            </w:r>
            <w:r w:rsidRPr="009C4C9A">
              <w:rPr>
                <w:rFonts w:ascii="Arial" w:eastAsia="Arial" w:hAnsi="Arial"/>
                <w:color w:val="000000"/>
                <w:sz w:val="20"/>
                <w:szCs w:val="20"/>
                <w:lang w:val="pt-PT"/>
              </w:rPr>
              <w:t>Exemplo nacional de integração da farmácia num programa de saúde pública, combinando acesso de proximidade, capacitação profissional, registo, logística e articulação com o SNS.</w:t>
            </w:r>
          </w:p>
          <w:p w14:paraId="3A03B5A6" w14:textId="77777777" w:rsidR="008D1CBB" w:rsidRPr="009C4C9A" w:rsidRDefault="008D1CBB" w:rsidP="009C4C9A">
            <w:pPr>
              <w:spacing w:after="20" w:line="360" w:lineRule="auto"/>
              <w:jc w:val="both"/>
              <w:rPr>
                <w:rFonts w:ascii="Arial" w:eastAsia="Arial" w:hAnsi="Arial"/>
                <w:b/>
                <w:color w:val="A6CE39"/>
                <w:sz w:val="20"/>
                <w:szCs w:val="20"/>
                <w:lang w:val="pt-PT"/>
              </w:rPr>
            </w:pPr>
          </w:p>
          <w:p w14:paraId="3B5C8077" w14:textId="77777777" w:rsidR="008D1CBB" w:rsidRPr="009C4C9A" w:rsidRDefault="008D1CBB" w:rsidP="009C4C9A">
            <w:pPr>
              <w:spacing w:after="20" w:line="360" w:lineRule="auto"/>
              <w:jc w:val="both"/>
              <w:rPr>
                <w:sz w:val="20"/>
                <w:szCs w:val="20"/>
                <w:lang w:val="pt-PT"/>
              </w:rPr>
            </w:pPr>
            <w:r w:rsidRPr="009C4C9A">
              <w:rPr>
                <w:rFonts w:ascii="Arial" w:eastAsia="Arial" w:hAnsi="Arial"/>
                <w:b/>
                <w:color w:val="A6CE39"/>
                <w:sz w:val="20"/>
                <w:szCs w:val="20"/>
                <w:lang w:val="pt-PT"/>
              </w:rPr>
              <w:t>ACOMPANHAMENTO DA DOENÇA CRÓNICA</w:t>
            </w:r>
          </w:p>
          <w:p w14:paraId="66B922EE" w14:textId="77777777" w:rsidR="008D1CBB" w:rsidRPr="009C4C9A" w:rsidRDefault="008D1CBB" w:rsidP="009C4C9A">
            <w:pPr>
              <w:spacing w:after="20" w:line="360" w:lineRule="auto"/>
              <w:jc w:val="both"/>
              <w:rPr>
                <w:rFonts w:ascii="Arial" w:eastAsia="Arial" w:hAnsi="Arial"/>
                <w:b/>
                <w:color w:val="006452"/>
                <w:sz w:val="20"/>
                <w:szCs w:val="20"/>
                <w:lang w:val="pt-PT"/>
              </w:rPr>
            </w:pPr>
          </w:p>
          <w:p w14:paraId="677DEC29" w14:textId="77777777" w:rsidR="008D1CBB" w:rsidRPr="009C4C9A" w:rsidRDefault="008D1CBB" w:rsidP="009C4C9A">
            <w:pPr>
              <w:spacing w:after="20" w:line="360" w:lineRule="auto"/>
              <w:jc w:val="both"/>
              <w:rPr>
                <w:sz w:val="20"/>
                <w:szCs w:val="20"/>
                <w:lang w:val="pt-PT"/>
              </w:rPr>
            </w:pPr>
            <w:r w:rsidRPr="009C4C9A">
              <w:rPr>
                <w:rFonts w:ascii="Arial" w:eastAsia="Arial" w:hAnsi="Arial"/>
                <w:b/>
                <w:color w:val="006452"/>
                <w:sz w:val="20"/>
                <w:szCs w:val="20"/>
                <w:lang w:val="pt-PT"/>
              </w:rPr>
              <w:t xml:space="preserve">3. Continuidade da terapêutica: Renovação da Terapêutica Crónica e Notas Terapêuticas. </w:t>
            </w:r>
            <w:r w:rsidRPr="009C4C9A">
              <w:rPr>
                <w:rFonts w:ascii="Arial" w:eastAsia="Arial" w:hAnsi="Arial"/>
                <w:color w:val="000000"/>
                <w:sz w:val="20"/>
                <w:szCs w:val="20"/>
                <w:lang w:val="pt-PT"/>
              </w:rPr>
              <w:t>Prescrições de longa duração e dispensa, em regra, para até dois meses, com acesso ao histórico de prescrições/dispensas e comunicação farmacêutico–prescritor através de notas terapêuticas. Um modelo que reduz deslocações desnecessárias e reforça acompanhamento e continuidade.</w:t>
            </w:r>
          </w:p>
          <w:p w14:paraId="64D9C9B8" w14:textId="77777777" w:rsidR="008D1CBB" w:rsidRPr="009C4C9A" w:rsidRDefault="008D1CBB" w:rsidP="009C4C9A">
            <w:pPr>
              <w:spacing w:after="20" w:line="360" w:lineRule="auto"/>
              <w:jc w:val="both"/>
              <w:rPr>
                <w:rFonts w:ascii="Arial" w:eastAsia="Arial" w:hAnsi="Arial"/>
                <w:b/>
                <w:color w:val="006452"/>
                <w:sz w:val="20"/>
                <w:szCs w:val="20"/>
                <w:lang w:val="pt-PT"/>
              </w:rPr>
            </w:pPr>
          </w:p>
          <w:p w14:paraId="121C761B" w14:textId="77777777" w:rsidR="008D1CBB" w:rsidRPr="009C4C9A" w:rsidRDefault="008D1CBB" w:rsidP="009C4C9A">
            <w:pPr>
              <w:spacing w:after="20" w:line="360" w:lineRule="auto"/>
              <w:jc w:val="both"/>
              <w:rPr>
                <w:sz w:val="20"/>
                <w:szCs w:val="20"/>
                <w:lang w:val="pt-PT"/>
              </w:rPr>
            </w:pPr>
            <w:r w:rsidRPr="009C4C9A">
              <w:rPr>
                <w:rFonts w:ascii="Arial" w:eastAsia="Arial" w:hAnsi="Arial"/>
                <w:b/>
                <w:color w:val="006452"/>
                <w:sz w:val="20"/>
                <w:szCs w:val="20"/>
                <w:lang w:val="pt-PT"/>
              </w:rPr>
              <w:t xml:space="preserve">4. Cuidados mais próximos: Dispensa em Proximidade. </w:t>
            </w:r>
            <w:r w:rsidRPr="009C4C9A">
              <w:rPr>
                <w:rFonts w:ascii="Arial" w:eastAsia="Arial" w:hAnsi="Arial"/>
                <w:color w:val="000000"/>
                <w:sz w:val="20"/>
                <w:szCs w:val="20"/>
                <w:lang w:val="pt-PT"/>
              </w:rPr>
              <w:t>Articulação hospital–farmácia–pessoa para disponibilizar medicamentos em proximidade, mantendo acompanhamento clínico e comunicação com os serviços hospitalares.</w:t>
            </w:r>
          </w:p>
          <w:p w14:paraId="68EBB09D" w14:textId="77777777" w:rsidR="008D1CBB" w:rsidRPr="009C4C9A" w:rsidRDefault="008D1CBB" w:rsidP="009C4C9A">
            <w:pPr>
              <w:spacing w:after="0" w:line="360" w:lineRule="auto"/>
              <w:jc w:val="both"/>
              <w:rPr>
                <w:rFonts w:ascii="Arial" w:eastAsia="Arial" w:hAnsi="Arial"/>
                <w:b/>
                <w:color w:val="006452"/>
                <w:sz w:val="20"/>
                <w:szCs w:val="20"/>
                <w:lang w:val="pt-PT"/>
              </w:rPr>
            </w:pPr>
          </w:p>
          <w:p w14:paraId="34E369D4" w14:textId="77777777" w:rsidR="008D1CBB" w:rsidRPr="009C4C9A" w:rsidRDefault="008D1CBB" w:rsidP="009C4C9A">
            <w:pPr>
              <w:spacing w:after="0" w:line="360" w:lineRule="auto"/>
              <w:jc w:val="both"/>
              <w:rPr>
                <w:sz w:val="20"/>
                <w:szCs w:val="20"/>
                <w:lang w:val="pt-PT"/>
              </w:rPr>
            </w:pPr>
            <w:r w:rsidRPr="009C4C9A">
              <w:rPr>
                <w:rFonts w:ascii="Arial" w:eastAsia="Arial" w:hAnsi="Arial"/>
                <w:b/>
                <w:color w:val="006452"/>
                <w:sz w:val="20"/>
                <w:szCs w:val="20"/>
                <w:lang w:val="pt-PT"/>
              </w:rPr>
              <w:t>5. Intervenção colaborativa Cuidados de Saúde Primários e Farmácias: C-</w:t>
            </w:r>
            <w:proofErr w:type="spellStart"/>
            <w:r w:rsidRPr="009C4C9A">
              <w:rPr>
                <w:rFonts w:ascii="Arial" w:eastAsia="Arial" w:hAnsi="Arial"/>
                <w:b/>
                <w:color w:val="006452"/>
                <w:sz w:val="20"/>
                <w:szCs w:val="20"/>
                <w:lang w:val="pt-PT"/>
              </w:rPr>
              <w:t>SENIoR</w:t>
            </w:r>
            <w:proofErr w:type="spellEnd"/>
            <w:r w:rsidRPr="009C4C9A">
              <w:rPr>
                <w:rFonts w:ascii="Arial" w:eastAsia="Arial" w:hAnsi="Arial"/>
                <w:b/>
                <w:color w:val="006452"/>
                <w:sz w:val="20"/>
                <w:szCs w:val="20"/>
                <w:lang w:val="pt-PT"/>
              </w:rPr>
              <w:t xml:space="preserve">. </w:t>
            </w:r>
            <w:r w:rsidRPr="009C4C9A">
              <w:rPr>
                <w:rFonts w:ascii="Arial" w:eastAsia="Arial" w:hAnsi="Arial"/>
                <w:color w:val="000000"/>
                <w:sz w:val="20"/>
                <w:szCs w:val="20"/>
                <w:lang w:val="pt-PT"/>
              </w:rPr>
              <w:t xml:space="preserve">Intervenção colaborativa entre farmácias comunitárias e cuidados de saúde primários para </w:t>
            </w:r>
            <w:proofErr w:type="spellStart"/>
            <w:r w:rsidRPr="009C4C9A">
              <w:rPr>
                <w:rFonts w:ascii="Arial" w:eastAsia="Arial" w:hAnsi="Arial"/>
                <w:color w:val="000000"/>
                <w:sz w:val="20"/>
                <w:szCs w:val="20"/>
                <w:lang w:val="pt-PT"/>
              </w:rPr>
              <w:t>desprescrição</w:t>
            </w:r>
            <w:proofErr w:type="spellEnd"/>
            <w:r w:rsidRPr="009C4C9A">
              <w:rPr>
                <w:rFonts w:ascii="Arial" w:eastAsia="Arial" w:hAnsi="Arial"/>
                <w:color w:val="000000"/>
                <w:sz w:val="20"/>
                <w:szCs w:val="20"/>
                <w:lang w:val="pt-PT"/>
              </w:rPr>
              <w:t xml:space="preserve"> de IBP potencialmente inapropriados em pessoas ≥65 anos; </w:t>
            </w:r>
            <w:r w:rsidRPr="009C4C9A">
              <w:rPr>
                <w:rFonts w:ascii="Arial" w:eastAsia="Arial" w:hAnsi="Arial"/>
                <w:color w:val="000000"/>
                <w:sz w:val="20"/>
                <w:szCs w:val="20"/>
                <w:lang w:val="pt-PT"/>
              </w:rPr>
              <w:lastRenderedPageBreak/>
              <w:t xml:space="preserve">diferença absoluta de 44,3 p.p. na </w:t>
            </w:r>
            <w:proofErr w:type="spellStart"/>
            <w:r w:rsidRPr="009C4C9A">
              <w:rPr>
                <w:rFonts w:ascii="Arial" w:eastAsia="Arial" w:hAnsi="Arial"/>
                <w:color w:val="000000"/>
                <w:sz w:val="20"/>
                <w:szCs w:val="20"/>
                <w:lang w:val="pt-PT"/>
              </w:rPr>
              <w:t>desprescrição</w:t>
            </w:r>
            <w:proofErr w:type="spellEnd"/>
            <w:r w:rsidRPr="009C4C9A">
              <w:rPr>
                <w:rFonts w:ascii="Arial" w:eastAsia="Arial" w:hAnsi="Arial"/>
                <w:color w:val="000000"/>
                <w:sz w:val="20"/>
                <w:szCs w:val="20"/>
                <w:lang w:val="pt-PT"/>
              </w:rPr>
              <w:t xml:space="preserve"> aos 6 meses.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D9D9D9"/>
              <w:right w:val="nil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2D31EFF" w14:textId="649E2446" w:rsidR="008D1CBB" w:rsidRPr="009C4C9A" w:rsidRDefault="002F1FCF" w:rsidP="009C4C9A">
            <w:pPr>
              <w:spacing w:after="0" w:line="360" w:lineRule="auto"/>
              <w:jc w:val="both"/>
              <w:rPr>
                <w:rFonts w:ascii="Arial" w:eastAsia="Arial" w:hAnsi="Arial"/>
                <w:color w:val="000000"/>
                <w:sz w:val="20"/>
                <w:szCs w:val="20"/>
                <w:lang w:val="pt-PT"/>
              </w:rPr>
            </w:pPr>
            <w:r w:rsidRPr="009C4C9A">
              <w:rPr>
                <w:rFonts w:ascii="Arial" w:eastAsia="Arial" w:hAnsi="Arial"/>
                <w:color w:val="000000"/>
                <w:sz w:val="20"/>
                <w:szCs w:val="20"/>
                <w:lang w:val="pt-PT"/>
              </w:rPr>
              <w:lastRenderedPageBreak/>
              <w:t xml:space="preserve">Apresentações a ser realizadas por membros da ANF, Farmacêuticos </w:t>
            </w:r>
            <w:proofErr w:type="gramStart"/>
            <w:r w:rsidRPr="009C4C9A">
              <w:rPr>
                <w:rFonts w:ascii="Arial" w:eastAsia="Arial" w:hAnsi="Arial"/>
                <w:color w:val="000000"/>
                <w:sz w:val="20"/>
                <w:szCs w:val="20"/>
                <w:lang w:val="pt-PT"/>
              </w:rPr>
              <w:t>comunitários</w:t>
            </w:r>
            <w:r w:rsidR="003F17F3" w:rsidRPr="009C4C9A">
              <w:rPr>
                <w:rFonts w:ascii="Arial" w:eastAsia="Arial" w:hAnsi="Arial"/>
                <w:color w:val="000000"/>
                <w:sz w:val="20"/>
                <w:szCs w:val="20"/>
                <w:lang w:val="pt-PT"/>
              </w:rPr>
              <w:t xml:space="preserve"> ,ULS</w:t>
            </w:r>
            <w:proofErr w:type="gramEnd"/>
            <w:r w:rsidR="003F17F3" w:rsidRPr="009C4C9A">
              <w:rPr>
                <w:rFonts w:ascii="Arial" w:eastAsia="Arial" w:hAnsi="Arial"/>
                <w:color w:val="000000"/>
                <w:sz w:val="20"/>
                <w:szCs w:val="20"/>
                <w:lang w:val="pt-PT"/>
              </w:rPr>
              <w:t xml:space="preserve"> (a confirmar)</w:t>
            </w:r>
            <w:r w:rsidRPr="009C4C9A">
              <w:rPr>
                <w:rFonts w:ascii="Arial" w:eastAsia="Arial" w:hAnsi="Arial"/>
                <w:color w:val="000000"/>
                <w:sz w:val="20"/>
                <w:szCs w:val="20"/>
                <w:lang w:val="pt-PT"/>
              </w:rPr>
              <w:t xml:space="preserve"> e membros de autarquias envolvidas nos projetos</w:t>
            </w:r>
            <w:r w:rsidR="003F17F3" w:rsidRPr="009C4C9A">
              <w:rPr>
                <w:rFonts w:ascii="Arial" w:eastAsia="Arial" w:hAnsi="Arial"/>
                <w:color w:val="000000"/>
                <w:sz w:val="20"/>
                <w:szCs w:val="20"/>
                <w:lang w:val="pt-PT"/>
              </w:rPr>
              <w:t xml:space="preserve"> </w:t>
            </w:r>
            <w:proofErr w:type="gramStart"/>
            <w:r w:rsidR="003F17F3" w:rsidRPr="009C4C9A">
              <w:rPr>
                <w:rFonts w:ascii="Arial" w:eastAsia="Arial" w:hAnsi="Arial"/>
                <w:color w:val="000000"/>
                <w:sz w:val="20"/>
                <w:szCs w:val="20"/>
                <w:lang w:val="pt-PT"/>
              </w:rPr>
              <w:t>( a</w:t>
            </w:r>
            <w:proofErr w:type="gramEnd"/>
            <w:r w:rsidR="003F17F3" w:rsidRPr="009C4C9A">
              <w:rPr>
                <w:rFonts w:ascii="Arial" w:eastAsia="Arial" w:hAnsi="Arial"/>
                <w:color w:val="000000"/>
                <w:sz w:val="20"/>
                <w:szCs w:val="20"/>
                <w:lang w:val="pt-PT"/>
              </w:rPr>
              <w:t xml:space="preserve"> confirmar)</w:t>
            </w:r>
            <w:r w:rsidRPr="009C4C9A">
              <w:rPr>
                <w:rFonts w:ascii="Arial" w:eastAsia="Arial" w:hAnsi="Arial"/>
                <w:color w:val="000000"/>
                <w:sz w:val="20"/>
                <w:szCs w:val="20"/>
                <w:lang w:val="pt-PT"/>
              </w:rPr>
              <w:t>.</w:t>
            </w:r>
          </w:p>
          <w:p w14:paraId="7BFF4982" w14:textId="77777777" w:rsidR="002F1FCF" w:rsidRPr="009C4C9A" w:rsidRDefault="002F1FCF" w:rsidP="009C4C9A">
            <w:pPr>
              <w:spacing w:after="0" w:line="360" w:lineRule="auto"/>
              <w:jc w:val="both"/>
              <w:rPr>
                <w:rFonts w:ascii="Arial" w:eastAsia="Arial" w:hAnsi="Arial"/>
                <w:color w:val="000000"/>
                <w:sz w:val="20"/>
                <w:szCs w:val="20"/>
                <w:lang w:val="pt-PT"/>
              </w:rPr>
            </w:pPr>
          </w:p>
          <w:p w14:paraId="0DC6A838" w14:textId="77777777" w:rsidR="002F1FCF" w:rsidRPr="009C4C9A" w:rsidRDefault="002F1FCF" w:rsidP="009C4C9A">
            <w:pPr>
              <w:spacing w:after="0" w:line="360" w:lineRule="auto"/>
              <w:jc w:val="both"/>
              <w:rPr>
                <w:rFonts w:ascii="Arial" w:eastAsia="Arial" w:hAnsi="Arial"/>
                <w:color w:val="000000"/>
                <w:sz w:val="20"/>
                <w:szCs w:val="20"/>
                <w:lang w:val="pt-PT"/>
              </w:rPr>
            </w:pPr>
            <w:r w:rsidRPr="009C4C9A">
              <w:rPr>
                <w:rFonts w:ascii="Arial" w:eastAsia="Arial" w:hAnsi="Arial"/>
                <w:color w:val="000000"/>
                <w:sz w:val="20"/>
                <w:szCs w:val="20"/>
                <w:lang w:val="pt-PT"/>
              </w:rPr>
              <w:t>Utilização de plataformas de Q&amp;A para dinamização das sessões e interação entre os participantes</w:t>
            </w:r>
          </w:p>
          <w:p w14:paraId="6475A1A7" w14:textId="77777777" w:rsidR="002F1FCF" w:rsidRPr="009C4C9A" w:rsidRDefault="002F1FCF" w:rsidP="009C4C9A">
            <w:pPr>
              <w:spacing w:after="0" w:line="360" w:lineRule="auto"/>
              <w:jc w:val="both"/>
              <w:rPr>
                <w:rFonts w:ascii="Arial" w:eastAsia="Arial" w:hAnsi="Arial"/>
                <w:color w:val="000000"/>
                <w:sz w:val="20"/>
                <w:szCs w:val="20"/>
                <w:lang w:val="pt-PT"/>
              </w:rPr>
            </w:pPr>
          </w:p>
          <w:p w14:paraId="57BC2A57" w14:textId="69237058" w:rsidR="002F1FCF" w:rsidRPr="009C4C9A" w:rsidRDefault="002F1FCF" w:rsidP="009C4C9A">
            <w:pPr>
              <w:spacing w:after="0" w:line="360" w:lineRule="auto"/>
              <w:jc w:val="both"/>
              <w:rPr>
                <w:sz w:val="20"/>
                <w:szCs w:val="20"/>
                <w:lang w:val="pt-PT"/>
              </w:rPr>
            </w:pPr>
            <w:r w:rsidRPr="009C4C9A">
              <w:rPr>
                <w:rFonts w:ascii="Arial" w:eastAsia="Arial" w:hAnsi="Arial"/>
                <w:color w:val="000000"/>
                <w:sz w:val="20"/>
                <w:szCs w:val="20"/>
                <w:lang w:val="pt-PT"/>
              </w:rPr>
              <w:t xml:space="preserve">Após cada tema haverá espaço a discussão </w:t>
            </w:r>
            <w:proofErr w:type="gramStart"/>
            <w:r w:rsidRPr="009C4C9A">
              <w:rPr>
                <w:rFonts w:ascii="Arial" w:eastAsia="Arial" w:hAnsi="Arial"/>
                <w:color w:val="000000"/>
                <w:sz w:val="20"/>
                <w:szCs w:val="20"/>
                <w:lang w:val="pt-PT"/>
              </w:rPr>
              <w:t>e  Q</w:t>
            </w:r>
            <w:proofErr w:type="gramEnd"/>
            <w:r w:rsidRPr="009C4C9A">
              <w:rPr>
                <w:rFonts w:ascii="Arial" w:eastAsia="Arial" w:hAnsi="Arial"/>
                <w:color w:val="000000"/>
                <w:sz w:val="20"/>
                <w:szCs w:val="20"/>
                <w:lang w:val="pt-PT"/>
              </w:rPr>
              <w:t>&amp;A.</w:t>
            </w:r>
          </w:p>
        </w:tc>
      </w:tr>
      <w:tr w:rsidR="003F17F3" w:rsidRPr="009C4C9A" w14:paraId="5A3AF5DE" w14:textId="77777777" w:rsidTr="003F17F3">
        <w:trPr>
          <w:cantSplit/>
          <w:jc w:val="center"/>
        </w:trPr>
        <w:tc>
          <w:tcPr>
            <w:tcW w:w="2131" w:type="dxa"/>
            <w:tcBorders>
              <w:top w:val="nil"/>
              <w:left w:val="nil"/>
              <w:bottom w:val="single" w:sz="4" w:space="0" w:color="D9D9D9"/>
              <w:right w:val="nil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B73A0C2" w14:textId="77777777" w:rsidR="003F17F3" w:rsidRPr="009C4C9A" w:rsidRDefault="003F17F3" w:rsidP="009C4C9A">
            <w:pPr>
              <w:spacing w:after="20" w:line="360" w:lineRule="auto"/>
              <w:jc w:val="both"/>
              <w:rPr>
                <w:rFonts w:ascii="Arial" w:eastAsia="Arial" w:hAnsi="Arial"/>
                <w:b/>
                <w:color w:val="006452"/>
                <w:sz w:val="20"/>
                <w:szCs w:val="20"/>
                <w:lang w:val="pt-PT"/>
              </w:rPr>
            </w:pPr>
            <w:proofErr w:type="spellStart"/>
            <w:r w:rsidRPr="009C4C9A">
              <w:rPr>
                <w:rFonts w:ascii="Arial" w:eastAsia="Arial" w:hAnsi="Arial"/>
                <w:b/>
                <w:color w:val="006452"/>
                <w:sz w:val="20"/>
                <w:szCs w:val="20"/>
                <w:lang w:val="pt-PT"/>
              </w:rPr>
              <w:t>Refleção</w:t>
            </w:r>
            <w:proofErr w:type="spellEnd"/>
            <w:r w:rsidRPr="009C4C9A">
              <w:rPr>
                <w:rFonts w:ascii="Arial" w:eastAsia="Arial" w:hAnsi="Arial"/>
                <w:b/>
                <w:color w:val="006452"/>
                <w:sz w:val="20"/>
                <w:szCs w:val="20"/>
                <w:lang w:val="pt-PT"/>
              </w:rPr>
              <w:t xml:space="preserve"> em grupo</w:t>
            </w:r>
          </w:p>
          <w:p w14:paraId="0DEAF218" w14:textId="77777777" w:rsidR="003F17F3" w:rsidRPr="009C4C9A" w:rsidRDefault="003F17F3" w:rsidP="009C4C9A">
            <w:pPr>
              <w:spacing w:after="20" w:line="360" w:lineRule="auto"/>
              <w:jc w:val="both"/>
              <w:rPr>
                <w:sz w:val="20"/>
                <w:szCs w:val="20"/>
                <w:lang w:val="pt-PT"/>
              </w:rPr>
            </w:pPr>
            <w:r w:rsidRPr="009C4C9A">
              <w:rPr>
                <w:rFonts w:ascii="Arial" w:eastAsia="Arial" w:hAnsi="Arial"/>
                <w:b/>
                <w:color w:val="006452"/>
                <w:sz w:val="20"/>
                <w:szCs w:val="20"/>
                <w:lang w:val="pt-PT"/>
              </w:rPr>
              <w:t>+ apresentação</w:t>
            </w:r>
          </w:p>
          <w:p w14:paraId="48775C39" w14:textId="77777777" w:rsidR="003F17F3" w:rsidRPr="009C4C9A" w:rsidRDefault="003F17F3" w:rsidP="009C4C9A">
            <w:pPr>
              <w:spacing w:after="0" w:line="360" w:lineRule="auto"/>
              <w:jc w:val="both"/>
              <w:rPr>
                <w:sz w:val="20"/>
                <w:szCs w:val="20"/>
                <w:lang w:val="pt-PT"/>
              </w:rPr>
            </w:pPr>
            <w:r w:rsidRPr="009C4C9A">
              <w:rPr>
                <w:rFonts w:ascii="Arial" w:eastAsia="Arial" w:hAnsi="Arial"/>
                <w:b/>
                <w:color w:val="A6CE39"/>
                <w:sz w:val="20"/>
                <w:szCs w:val="20"/>
                <w:lang w:val="pt-PT"/>
              </w:rPr>
              <w:t>[30 min]</w:t>
            </w:r>
          </w:p>
        </w:tc>
        <w:tc>
          <w:tcPr>
            <w:tcW w:w="5112" w:type="dxa"/>
            <w:tcBorders>
              <w:top w:val="nil"/>
              <w:left w:val="nil"/>
              <w:bottom w:val="single" w:sz="4" w:space="0" w:color="D9D9D9"/>
              <w:right w:val="nil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619E1A2" w14:textId="62BC49E1" w:rsidR="003F17F3" w:rsidRPr="009C4C9A" w:rsidRDefault="003F17F3" w:rsidP="009C4C9A">
            <w:pPr>
              <w:spacing w:after="0" w:line="360" w:lineRule="auto"/>
              <w:jc w:val="both"/>
              <w:rPr>
                <w:rFonts w:ascii="Arial" w:eastAsia="Arial" w:hAnsi="Arial"/>
                <w:color w:val="000000"/>
                <w:sz w:val="20"/>
                <w:szCs w:val="20"/>
                <w:lang w:val="pt-PT"/>
              </w:rPr>
            </w:pPr>
            <w:r w:rsidRPr="009C4C9A">
              <w:rPr>
                <w:rFonts w:ascii="Arial" w:eastAsia="Arial" w:hAnsi="Arial"/>
                <w:color w:val="000000"/>
                <w:sz w:val="20"/>
                <w:szCs w:val="20"/>
                <w:lang w:val="pt-PT"/>
              </w:rPr>
              <w:t>Divisão dos participantes em grupos para refletir sobre oportunidades de melhoria e caminhos de implementação prática destes serviços no terreno, seguido da apresentação das conclusões em plenário.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D9D9D9"/>
              <w:right w:val="nil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1DE9723" w14:textId="77777777" w:rsidR="003F17F3" w:rsidRPr="009C4C9A" w:rsidRDefault="003F17F3" w:rsidP="009C4C9A">
            <w:pPr>
              <w:spacing w:after="0" w:line="360" w:lineRule="auto"/>
              <w:jc w:val="both"/>
              <w:rPr>
                <w:rFonts w:ascii="Arial" w:eastAsia="Arial" w:hAnsi="Arial"/>
                <w:color w:val="000000"/>
                <w:sz w:val="20"/>
                <w:szCs w:val="20"/>
                <w:lang w:val="pt-PT"/>
              </w:rPr>
            </w:pPr>
            <w:r w:rsidRPr="009C4C9A">
              <w:rPr>
                <w:rFonts w:ascii="Arial" w:eastAsia="Arial" w:hAnsi="Arial"/>
                <w:color w:val="000000"/>
                <w:sz w:val="20"/>
                <w:szCs w:val="20"/>
                <w:lang w:val="pt-PT"/>
              </w:rPr>
              <w:t>15 min reflecção e discussão em grupo</w:t>
            </w:r>
          </w:p>
          <w:p w14:paraId="49F1BF0B" w14:textId="1358F2A8" w:rsidR="003F17F3" w:rsidRPr="009C4C9A" w:rsidRDefault="003F17F3" w:rsidP="009C4C9A">
            <w:pPr>
              <w:spacing w:after="0" w:line="360" w:lineRule="auto"/>
              <w:jc w:val="both"/>
              <w:rPr>
                <w:sz w:val="20"/>
                <w:szCs w:val="20"/>
                <w:lang w:val="pt-PT"/>
              </w:rPr>
            </w:pPr>
            <w:r w:rsidRPr="009C4C9A">
              <w:rPr>
                <w:rFonts w:ascii="Arial" w:eastAsia="Arial" w:hAnsi="Arial"/>
                <w:color w:val="000000"/>
                <w:sz w:val="20"/>
                <w:szCs w:val="20"/>
                <w:lang w:val="pt-PT"/>
              </w:rPr>
              <w:t>15 min apresentação</w:t>
            </w:r>
          </w:p>
        </w:tc>
      </w:tr>
      <w:tr w:rsidR="003F17F3" w:rsidRPr="009C4C9A" w14:paraId="7D653F18" w14:textId="77777777" w:rsidTr="003F17F3">
        <w:trPr>
          <w:cantSplit/>
          <w:jc w:val="center"/>
        </w:trPr>
        <w:tc>
          <w:tcPr>
            <w:tcW w:w="2131" w:type="dxa"/>
            <w:tcBorders>
              <w:top w:val="nil"/>
              <w:left w:val="nil"/>
              <w:bottom w:val="single" w:sz="4" w:space="0" w:color="D9D9D9"/>
              <w:right w:val="nil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2F71C91" w14:textId="77777777" w:rsidR="003F17F3" w:rsidRPr="009C4C9A" w:rsidRDefault="003F17F3" w:rsidP="009C4C9A">
            <w:pPr>
              <w:spacing w:after="20" w:line="360" w:lineRule="auto"/>
              <w:jc w:val="both"/>
              <w:rPr>
                <w:sz w:val="20"/>
                <w:szCs w:val="20"/>
              </w:rPr>
            </w:pPr>
            <w:proofErr w:type="spellStart"/>
            <w:r w:rsidRPr="009C4C9A">
              <w:rPr>
                <w:rFonts w:ascii="Arial" w:eastAsia="Arial" w:hAnsi="Arial"/>
                <w:b/>
                <w:color w:val="006452"/>
                <w:sz w:val="20"/>
                <w:szCs w:val="20"/>
              </w:rPr>
              <w:t>Conclusão</w:t>
            </w:r>
            <w:proofErr w:type="spellEnd"/>
          </w:p>
          <w:p w14:paraId="7D0FB51F" w14:textId="77777777" w:rsidR="003F17F3" w:rsidRPr="009C4C9A" w:rsidRDefault="003F17F3" w:rsidP="009C4C9A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 w:rsidRPr="009C4C9A">
              <w:rPr>
                <w:rFonts w:ascii="Arial" w:eastAsia="Arial" w:hAnsi="Arial"/>
                <w:b/>
                <w:color w:val="A6CE39"/>
                <w:sz w:val="20"/>
                <w:szCs w:val="20"/>
              </w:rPr>
              <w:t>[10 min]</w:t>
            </w:r>
          </w:p>
        </w:tc>
        <w:tc>
          <w:tcPr>
            <w:tcW w:w="5112" w:type="dxa"/>
            <w:tcBorders>
              <w:top w:val="nil"/>
              <w:left w:val="nil"/>
              <w:bottom w:val="single" w:sz="4" w:space="0" w:color="D9D9D9"/>
              <w:right w:val="nil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EA46D48" w14:textId="77777777" w:rsidR="003F17F3" w:rsidRPr="009C4C9A" w:rsidRDefault="003F17F3" w:rsidP="009C4C9A">
            <w:pPr>
              <w:spacing w:after="0" w:line="360" w:lineRule="auto"/>
              <w:jc w:val="both"/>
              <w:rPr>
                <w:sz w:val="20"/>
                <w:szCs w:val="20"/>
                <w:lang w:val="pt-PT"/>
              </w:rPr>
            </w:pPr>
            <w:r w:rsidRPr="009C4C9A">
              <w:rPr>
                <w:rFonts w:ascii="Arial" w:eastAsia="Arial" w:hAnsi="Arial"/>
                <w:color w:val="000000"/>
                <w:sz w:val="20"/>
                <w:szCs w:val="20"/>
                <w:lang w:val="pt-PT"/>
              </w:rPr>
              <w:t>Principais aprendizagens e condições para escalar modelos de cuidados integrados.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D9D9D9"/>
              <w:right w:val="nil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5014948" w14:textId="5661E1CF" w:rsidR="003F17F3" w:rsidRPr="009C4C9A" w:rsidRDefault="003F17F3" w:rsidP="009C4C9A">
            <w:pPr>
              <w:spacing w:after="0" w:line="360" w:lineRule="auto"/>
              <w:jc w:val="both"/>
              <w:rPr>
                <w:sz w:val="20"/>
                <w:szCs w:val="20"/>
                <w:lang w:val="pt-PT"/>
              </w:rPr>
            </w:pPr>
          </w:p>
        </w:tc>
      </w:tr>
    </w:tbl>
    <w:p w14:paraId="1BF77731" w14:textId="77777777" w:rsidR="008D1CBB" w:rsidRPr="009C4C9A" w:rsidRDefault="008D1CBB" w:rsidP="009C4C9A">
      <w:pPr>
        <w:spacing w:line="360" w:lineRule="auto"/>
        <w:jc w:val="both"/>
        <w:rPr>
          <w:rFonts w:ascii="Calibri" w:hAnsi="Calibri" w:cs="Calibri"/>
          <w:sz w:val="24"/>
          <w:szCs w:val="24"/>
          <w:lang w:val="pt-PT"/>
        </w:rPr>
      </w:pPr>
    </w:p>
    <w:p w14:paraId="5E3F8B69" w14:textId="77777777" w:rsidR="008D1CBB" w:rsidRPr="009C4C9A" w:rsidRDefault="008D1CBB" w:rsidP="009C4C9A">
      <w:pPr>
        <w:spacing w:line="360" w:lineRule="auto"/>
        <w:jc w:val="both"/>
        <w:rPr>
          <w:rFonts w:ascii="Calibri" w:hAnsi="Calibri" w:cs="Calibri"/>
          <w:sz w:val="24"/>
          <w:szCs w:val="24"/>
          <w:lang w:val="pt-PT"/>
        </w:rPr>
      </w:pPr>
    </w:p>
    <w:p w14:paraId="22E36D72" w14:textId="77777777" w:rsidR="00811404" w:rsidRPr="009C4C9A" w:rsidRDefault="00811404" w:rsidP="009C4C9A">
      <w:pPr>
        <w:spacing w:after="0" w:line="360" w:lineRule="auto"/>
        <w:jc w:val="both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09EA71C7" w14:textId="77777777" w:rsidR="00811404" w:rsidRPr="009C4C9A" w:rsidRDefault="00811404" w:rsidP="009C4C9A">
      <w:pPr>
        <w:spacing w:after="0" w:line="360" w:lineRule="auto"/>
        <w:jc w:val="both"/>
        <w:rPr>
          <w:rFonts w:ascii="Calibri" w:hAnsi="Calibri" w:cs="Calibri"/>
          <w:b/>
          <w:bCs/>
          <w:sz w:val="24"/>
          <w:szCs w:val="24"/>
          <w:lang w:val="pt-PT"/>
        </w:rPr>
      </w:pPr>
      <w:r w:rsidRPr="009C4C9A">
        <w:rPr>
          <w:rFonts w:ascii="Calibri" w:hAnsi="Calibri" w:cs="Calibri"/>
          <w:b/>
          <w:bCs/>
          <w:sz w:val="24"/>
          <w:szCs w:val="24"/>
          <w:lang w:val="pt-PT"/>
        </w:rPr>
        <w:t xml:space="preserve">COORDENAÇÃO*: </w:t>
      </w:r>
    </w:p>
    <w:p w14:paraId="0BBD683E" w14:textId="2A01C9BE" w:rsidR="003F17F3" w:rsidRDefault="003F17F3" w:rsidP="009C4C9A">
      <w:pPr>
        <w:spacing w:after="0" w:line="360" w:lineRule="auto"/>
        <w:jc w:val="both"/>
        <w:rPr>
          <w:rFonts w:ascii="Calibri" w:hAnsi="Calibri" w:cs="Calibri"/>
          <w:sz w:val="24"/>
          <w:szCs w:val="24"/>
          <w:lang w:val="pt-PT"/>
        </w:rPr>
      </w:pPr>
      <w:r w:rsidRPr="009C4C9A">
        <w:rPr>
          <w:rFonts w:ascii="Calibri" w:hAnsi="Calibri" w:cs="Calibri"/>
          <w:sz w:val="24"/>
          <w:szCs w:val="24"/>
          <w:lang w:val="pt-PT"/>
        </w:rPr>
        <w:t xml:space="preserve">Mónica Santos </w:t>
      </w:r>
    </w:p>
    <w:p w14:paraId="57FF1B8B" w14:textId="56B806C2" w:rsidR="009C4C9A" w:rsidRDefault="009C4C9A" w:rsidP="009C4C9A">
      <w:pPr>
        <w:spacing w:after="0" w:line="360" w:lineRule="auto"/>
        <w:jc w:val="both"/>
        <w:rPr>
          <w:rFonts w:ascii="Calibri" w:hAnsi="Calibri" w:cs="Calibri"/>
          <w:sz w:val="24"/>
          <w:szCs w:val="24"/>
          <w:lang w:val="pt-PT"/>
        </w:rPr>
      </w:pPr>
      <w:r>
        <w:rPr>
          <w:noProof/>
        </w:rPr>
        <w:drawing>
          <wp:inline distT="0" distB="0" distL="0" distR="0" wp14:anchorId="6CE83297" wp14:editId="22E9BD33">
            <wp:extent cx="1088887" cy="1589635"/>
            <wp:effectExtent l="0" t="0" r="0" b="0"/>
            <wp:docPr id="1947415223" name="Imagem 1" descr="Uma imagem com sorrir, Cara humana, pessoa, vestuári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7415223" name="Imagem 1" descr="Uma imagem com sorrir, Cara humana, pessoa, vestuário&#10;&#10;Descrição gerada automaticamente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67" t="3627" r="3509" b="57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734" cy="1599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A8DBE7" w14:textId="77777777" w:rsidR="009C4C9A" w:rsidRDefault="009C4C9A" w:rsidP="009C4C9A">
      <w:pPr>
        <w:spacing w:after="0" w:line="360" w:lineRule="auto"/>
        <w:jc w:val="both"/>
        <w:rPr>
          <w:rFonts w:ascii="Calibri" w:hAnsi="Calibri" w:cs="Calibri"/>
          <w:sz w:val="24"/>
          <w:szCs w:val="24"/>
          <w:lang w:val="pt-PT"/>
        </w:rPr>
      </w:pPr>
    </w:p>
    <w:p w14:paraId="0E194895" w14:textId="77777777" w:rsidR="009C4C9A" w:rsidRPr="009C4C9A" w:rsidRDefault="009C4C9A" w:rsidP="009C4C9A">
      <w:pPr>
        <w:rPr>
          <w:lang w:val="pt-PT"/>
        </w:rPr>
      </w:pPr>
      <w:r w:rsidRPr="009C4C9A">
        <w:rPr>
          <w:lang w:val="pt-PT"/>
        </w:rPr>
        <w:t xml:space="preserve">Administradora Hospitalar, Gabinete de Apoio ao Conselho de Administração da ULSLA, EPE. Desempenha funções no Departamento de Especialidades Médicas, Departamento de Saúde Familiar e Comunitária e Serviços Farmacêuticos. </w:t>
      </w:r>
    </w:p>
    <w:p w14:paraId="7B02403C" w14:textId="77777777" w:rsidR="009C4C9A" w:rsidRPr="009C4C9A" w:rsidRDefault="009C4C9A" w:rsidP="009C4C9A">
      <w:pPr>
        <w:rPr>
          <w:lang w:val="pt-PT"/>
        </w:rPr>
      </w:pPr>
      <w:r w:rsidRPr="009C4C9A">
        <w:rPr>
          <w:lang w:val="pt-PT"/>
        </w:rPr>
        <w:t xml:space="preserve">Especializada em Administração Hospitalar pela Escola Nacional de Saúde Pública da Universidade NOVA de Lisboa. </w:t>
      </w:r>
    </w:p>
    <w:p w14:paraId="20674246" w14:textId="77777777" w:rsidR="009C4C9A" w:rsidRPr="009C4C9A" w:rsidRDefault="009C4C9A" w:rsidP="009C4C9A">
      <w:pPr>
        <w:rPr>
          <w:lang w:val="pt-PT"/>
        </w:rPr>
      </w:pPr>
      <w:r w:rsidRPr="009C4C9A">
        <w:rPr>
          <w:lang w:val="pt-PT"/>
        </w:rPr>
        <w:t xml:space="preserve">Curso de Gestão e Liderança de Organizações de Saúde pela AESE Business </w:t>
      </w:r>
      <w:proofErr w:type="spellStart"/>
      <w:r w:rsidRPr="009C4C9A">
        <w:rPr>
          <w:lang w:val="pt-PT"/>
        </w:rPr>
        <w:t>School</w:t>
      </w:r>
      <w:proofErr w:type="spellEnd"/>
      <w:r w:rsidRPr="009C4C9A">
        <w:rPr>
          <w:lang w:val="pt-PT"/>
        </w:rPr>
        <w:t xml:space="preserve"> </w:t>
      </w:r>
    </w:p>
    <w:p w14:paraId="3466304D" w14:textId="77777777" w:rsidR="009C4C9A" w:rsidRPr="009C4C9A" w:rsidRDefault="009C4C9A" w:rsidP="009C4C9A">
      <w:pPr>
        <w:rPr>
          <w:lang w:val="pt-PT"/>
        </w:rPr>
      </w:pPr>
      <w:r w:rsidRPr="009C4C9A">
        <w:rPr>
          <w:lang w:val="pt-PT"/>
        </w:rPr>
        <w:t>Pós-Graduação em Governação em Saúde</w:t>
      </w:r>
    </w:p>
    <w:p w14:paraId="4F57CEA4" w14:textId="77777777" w:rsidR="009C4C9A" w:rsidRPr="009C4C9A" w:rsidRDefault="009C4C9A" w:rsidP="009C4C9A">
      <w:pPr>
        <w:rPr>
          <w:lang w:val="pt-PT"/>
        </w:rPr>
      </w:pPr>
      <w:r w:rsidRPr="009C4C9A">
        <w:rPr>
          <w:lang w:val="pt-PT"/>
        </w:rPr>
        <w:t>MBA em Gestão e Administração de Serviços de Saúde</w:t>
      </w:r>
    </w:p>
    <w:p w14:paraId="769F4D28" w14:textId="77777777" w:rsidR="009C4C9A" w:rsidRPr="009C4C9A" w:rsidRDefault="009C4C9A" w:rsidP="009C4C9A">
      <w:pPr>
        <w:rPr>
          <w:lang w:val="pt-PT"/>
        </w:rPr>
      </w:pPr>
      <w:r w:rsidRPr="009C4C9A">
        <w:rPr>
          <w:lang w:val="pt-PT"/>
        </w:rPr>
        <w:t>Especialista e Mestre em Enfermagem Médico – Cirúrgica</w:t>
      </w:r>
    </w:p>
    <w:p w14:paraId="585FE0BB" w14:textId="77777777" w:rsidR="009C4C9A" w:rsidRPr="009C4C9A" w:rsidRDefault="009C4C9A" w:rsidP="009C4C9A">
      <w:pPr>
        <w:rPr>
          <w:lang w:val="pt-PT"/>
        </w:rPr>
      </w:pPr>
      <w:r w:rsidRPr="009C4C9A">
        <w:rPr>
          <w:lang w:val="pt-PT"/>
        </w:rPr>
        <w:t>É elemento da Equipa Local de Estratificação pelo Risco da ULSLA, EPE.</w:t>
      </w:r>
    </w:p>
    <w:p w14:paraId="55E6DF0C" w14:textId="77777777" w:rsidR="009C4C9A" w:rsidRPr="009C4C9A" w:rsidRDefault="009C4C9A" w:rsidP="009C4C9A">
      <w:pPr>
        <w:rPr>
          <w:lang w:val="pt-PT"/>
        </w:rPr>
      </w:pPr>
      <w:r w:rsidRPr="009C4C9A">
        <w:rPr>
          <w:lang w:val="pt-PT"/>
        </w:rPr>
        <w:t>É elemento do Núcleo Coordenador dos Percursos Assistenciais Integrados e do Núcleo Coordenador do Programa de Gestão de Caso da ULSLA, EPE.</w:t>
      </w:r>
    </w:p>
    <w:p w14:paraId="1507C42D" w14:textId="77777777" w:rsidR="009C4C9A" w:rsidRPr="009C4C9A" w:rsidRDefault="009C4C9A" w:rsidP="009C4C9A">
      <w:pPr>
        <w:rPr>
          <w:lang w:val="pt-PT"/>
        </w:rPr>
      </w:pPr>
      <w:r w:rsidRPr="009C4C9A">
        <w:rPr>
          <w:lang w:val="pt-PT"/>
        </w:rPr>
        <w:lastRenderedPageBreak/>
        <w:t xml:space="preserve">Com trabalhos de investigação e comunicações realizadas nas áreas da Integração de Cuidados e Transição de Cuidados. Certificada em Integração de Cuidados pela </w:t>
      </w:r>
      <w:proofErr w:type="spellStart"/>
      <w:r w:rsidRPr="009C4C9A">
        <w:rPr>
          <w:lang w:val="pt-PT"/>
        </w:rPr>
        <w:t>International</w:t>
      </w:r>
      <w:proofErr w:type="spellEnd"/>
      <w:r w:rsidRPr="009C4C9A">
        <w:rPr>
          <w:lang w:val="pt-PT"/>
        </w:rPr>
        <w:t xml:space="preserve"> Foundation for </w:t>
      </w:r>
      <w:proofErr w:type="spellStart"/>
      <w:r w:rsidRPr="009C4C9A">
        <w:rPr>
          <w:lang w:val="pt-PT"/>
        </w:rPr>
        <w:t>Integrated</w:t>
      </w:r>
      <w:proofErr w:type="spellEnd"/>
      <w:r w:rsidRPr="009C4C9A">
        <w:rPr>
          <w:lang w:val="pt-PT"/>
        </w:rPr>
        <w:t xml:space="preserve"> </w:t>
      </w:r>
      <w:proofErr w:type="spellStart"/>
      <w:r w:rsidRPr="009C4C9A">
        <w:rPr>
          <w:lang w:val="pt-PT"/>
        </w:rPr>
        <w:t>Care</w:t>
      </w:r>
      <w:proofErr w:type="spellEnd"/>
      <w:r w:rsidRPr="009C4C9A">
        <w:rPr>
          <w:lang w:val="pt-PT"/>
        </w:rPr>
        <w:t xml:space="preserve"> (IFIC)</w:t>
      </w:r>
    </w:p>
    <w:p w14:paraId="65FDACA4" w14:textId="77777777" w:rsidR="009C4C9A" w:rsidRPr="009C4C9A" w:rsidRDefault="009C4C9A" w:rsidP="009C4C9A">
      <w:pPr>
        <w:rPr>
          <w:lang w:val="pt-PT"/>
        </w:rPr>
      </w:pPr>
      <w:r w:rsidRPr="009C4C9A">
        <w:rPr>
          <w:lang w:val="pt-PT"/>
        </w:rPr>
        <w:t>Vogal da Direção da Associação Portuguesa para a Integração de Cuidados (PAFIC)</w:t>
      </w:r>
    </w:p>
    <w:p w14:paraId="101BC040" w14:textId="77777777" w:rsidR="009C4C9A" w:rsidRPr="009C4C9A" w:rsidRDefault="009C4C9A" w:rsidP="009C4C9A">
      <w:pPr>
        <w:spacing w:after="0" w:line="360" w:lineRule="auto"/>
        <w:jc w:val="both"/>
        <w:rPr>
          <w:rFonts w:ascii="Calibri" w:hAnsi="Calibri" w:cs="Calibri"/>
          <w:sz w:val="24"/>
          <w:szCs w:val="24"/>
          <w:lang w:val="pt-PT"/>
        </w:rPr>
      </w:pPr>
    </w:p>
    <w:p w14:paraId="727A75B7" w14:textId="63FB8309" w:rsidR="003F17F3" w:rsidRDefault="003F17F3" w:rsidP="009C4C9A">
      <w:pPr>
        <w:spacing w:after="0" w:line="360" w:lineRule="auto"/>
        <w:jc w:val="both"/>
        <w:rPr>
          <w:rFonts w:ascii="Calibri" w:hAnsi="Calibri" w:cs="Calibri"/>
          <w:sz w:val="24"/>
          <w:szCs w:val="24"/>
          <w:lang w:val="pt-PT"/>
        </w:rPr>
      </w:pPr>
      <w:r w:rsidRPr="009C4C9A">
        <w:rPr>
          <w:rFonts w:ascii="Calibri" w:hAnsi="Calibri" w:cs="Calibri"/>
          <w:sz w:val="24"/>
          <w:szCs w:val="24"/>
          <w:lang w:val="pt-PT"/>
        </w:rPr>
        <w:t>Miguel Samora</w:t>
      </w:r>
    </w:p>
    <w:p w14:paraId="443BA026" w14:textId="3E7BA008" w:rsidR="009C4C9A" w:rsidRPr="009C4C9A" w:rsidRDefault="009C4C9A" w:rsidP="009C4C9A">
      <w:pPr>
        <w:spacing w:after="0" w:line="360" w:lineRule="auto"/>
        <w:jc w:val="both"/>
        <w:rPr>
          <w:rFonts w:ascii="Calibri" w:hAnsi="Calibri" w:cs="Calibri"/>
          <w:sz w:val="24"/>
          <w:szCs w:val="24"/>
          <w:lang w:val="pt-PT"/>
        </w:rPr>
      </w:pPr>
      <w:r w:rsidRPr="009C4C9A">
        <w:rPr>
          <w:noProof/>
          <w:sz w:val="24"/>
          <w:szCs w:val="24"/>
        </w:rPr>
        <w:drawing>
          <wp:anchor distT="0" distB="0" distL="114300" distR="114300" simplePos="0" relativeHeight="251667456" behindDoc="1" locked="0" layoutInCell="1" allowOverlap="1" wp14:anchorId="27B71EA9" wp14:editId="3720055F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2043500" cy="1400175"/>
            <wp:effectExtent l="0" t="0" r="0" b="0"/>
            <wp:wrapNone/>
            <wp:docPr id="202777013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59" t="3356" r="13957" b="508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50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1B9E16" w14:textId="77777777" w:rsidR="00811404" w:rsidRPr="009C4C9A" w:rsidRDefault="00811404" w:rsidP="009C4C9A">
      <w:pPr>
        <w:spacing w:after="0" w:line="360" w:lineRule="auto"/>
        <w:jc w:val="both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6485836B" w14:textId="77777777" w:rsidR="009C4C9A" w:rsidRDefault="009C4C9A" w:rsidP="009C4C9A">
      <w:pPr>
        <w:spacing w:after="0" w:line="360" w:lineRule="auto"/>
        <w:jc w:val="both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79C2CC87" w14:textId="77777777" w:rsidR="009C4C9A" w:rsidRDefault="009C4C9A" w:rsidP="009C4C9A">
      <w:pPr>
        <w:spacing w:after="0" w:line="360" w:lineRule="auto"/>
        <w:jc w:val="both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022B6CA4" w14:textId="77777777" w:rsidR="009C4C9A" w:rsidRDefault="009C4C9A" w:rsidP="009C4C9A">
      <w:pPr>
        <w:spacing w:after="0" w:line="360" w:lineRule="auto"/>
        <w:jc w:val="both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4F498165" w14:textId="77777777" w:rsidR="009C4C9A" w:rsidRDefault="009C4C9A" w:rsidP="009C4C9A">
      <w:pPr>
        <w:spacing w:after="0" w:line="360" w:lineRule="auto"/>
        <w:jc w:val="both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31763625" w14:textId="77777777" w:rsidR="009C4C9A" w:rsidRPr="009C4C9A" w:rsidRDefault="009C4C9A" w:rsidP="009C4C9A">
      <w:pPr>
        <w:spacing w:line="360" w:lineRule="auto"/>
        <w:jc w:val="both"/>
        <w:rPr>
          <w:b/>
          <w:bCs/>
          <w:sz w:val="24"/>
          <w:szCs w:val="24"/>
          <w:lang w:val="pt-PT"/>
        </w:rPr>
      </w:pPr>
      <w:r w:rsidRPr="009C4C9A">
        <w:rPr>
          <w:b/>
          <w:bCs/>
          <w:sz w:val="24"/>
          <w:szCs w:val="24"/>
          <w:lang w:val="pt-PT"/>
        </w:rPr>
        <w:t>Miguel Samora</w:t>
      </w:r>
    </w:p>
    <w:p w14:paraId="1F0809E0" w14:textId="77777777" w:rsidR="009C4C9A" w:rsidRPr="009C4C9A" w:rsidRDefault="009C4C9A" w:rsidP="009C4C9A">
      <w:pPr>
        <w:spacing w:line="360" w:lineRule="auto"/>
        <w:jc w:val="both"/>
        <w:rPr>
          <w:sz w:val="24"/>
          <w:szCs w:val="24"/>
          <w:lang w:val="pt-PT"/>
        </w:rPr>
      </w:pPr>
      <w:r w:rsidRPr="009C4C9A">
        <w:rPr>
          <w:sz w:val="24"/>
          <w:szCs w:val="24"/>
          <w:lang w:val="pt-PT"/>
        </w:rPr>
        <w:t xml:space="preserve"> Membro da </w:t>
      </w:r>
      <w:proofErr w:type="spellStart"/>
      <w:r w:rsidRPr="009C4C9A">
        <w:rPr>
          <w:sz w:val="24"/>
          <w:szCs w:val="24"/>
          <w:lang w:val="pt-PT"/>
        </w:rPr>
        <w:t>Direcção</w:t>
      </w:r>
      <w:proofErr w:type="spellEnd"/>
      <w:r w:rsidRPr="009C4C9A">
        <w:rPr>
          <w:sz w:val="24"/>
          <w:szCs w:val="24"/>
          <w:lang w:val="pt-PT"/>
        </w:rPr>
        <w:t xml:space="preserve"> da Associação Nacional das Farmácias. </w:t>
      </w:r>
    </w:p>
    <w:p w14:paraId="126FA773" w14:textId="77777777" w:rsidR="009C4C9A" w:rsidRPr="009C4C9A" w:rsidRDefault="009C4C9A" w:rsidP="009C4C9A">
      <w:pPr>
        <w:spacing w:line="360" w:lineRule="auto"/>
        <w:jc w:val="both"/>
        <w:rPr>
          <w:sz w:val="24"/>
          <w:szCs w:val="24"/>
          <w:lang w:val="pt-PT"/>
        </w:rPr>
      </w:pPr>
      <w:r w:rsidRPr="009C4C9A">
        <w:rPr>
          <w:sz w:val="24"/>
          <w:szCs w:val="24"/>
          <w:lang w:val="pt-PT"/>
        </w:rPr>
        <w:t xml:space="preserve">Em 2012, concluiu o Mestrado Integrado em Ciências Farmacêuticas (MICF) na Faculdade de Farmácia da Universidade de Lisboa. </w:t>
      </w:r>
    </w:p>
    <w:p w14:paraId="6077AEC8" w14:textId="77777777" w:rsidR="009C4C9A" w:rsidRPr="009C4C9A" w:rsidRDefault="009C4C9A" w:rsidP="009C4C9A">
      <w:pPr>
        <w:spacing w:line="360" w:lineRule="auto"/>
        <w:jc w:val="both"/>
        <w:rPr>
          <w:sz w:val="24"/>
          <w:szCs w:val="24"/>
          <w:lang w:val="pt-PT"/>
        </w:rPr>
      </w:pPr>
      <w:r w:rsidRPr="009C4C9A">
        <w:rPr>
          <w:sz w:val="24"/>
          <w:szCs w:val="24"/>
          <w:lang w:val="pt-PT"/>
        </w:rPr>
        <w:t xml:space="preserve">Após conclusão do MICF, ingressou na área de Indústria Farmacêutica, especificamente na área do </w:t>
      </w:r>
      <w:r w:rsidRPr="009C4C9A">
        <w:rPr>
          <w:i/>
          <w:iCs/>
          <w:sz w:val="24"/>
          <w:szCs w:val="24"/>
          <w:lang w:val="pt-PT"/>
        </w:rPr>
        <w:t>Marketing</w:t>
      </w:r>
      <w:r w:rsidRPr="009C4C9A">
        <w:rPr>
          <w:sz w:val="24"/>
          <w:szCs w:val="24"/>
          <w:lang w:val="pt-PT"/>
        </w:rPr>
        <w:t xml:space="preserve">, onde trabalhou como Técnico de </w:t>
      </w:r>
      <w:r w:rsidRPr="009C4C9A">
        <w:rPr>
          <w:i/>
          <w:iCs/>
          <w:sz w:val="24"/>
          <w:szCs w:val="24"/>
          <w:lang w:val="pt-PT"/>
        </w:rPr>
        <w:t>Marketing</w:t>
      </w:r>
      <w:r w:rsidRPr="009C4C9A">
        <w:rPr>
          <w:sz w:val="24"/>
          <w:szCs w:val="24"/>
          <w:lang w:val="pt-PT"/>
        </w:rPr>
        <w:t xml:space="preserve">, responsável pelo departamento de formação. </w:t>
      </w:r>
    </w:p>
    <w:p w14:paraId="6A791DD9" w14:textId="77777777" w:rsidR="009C4C9A" w:rsidRPr="009C4C9A" w:rsidRDefault="009C4C9A" w:rsidP="009C4C9A">
      <w:pPr>
        <w:spacing w:line="360" w:lineRule="auto"/>
        <w:jc w:val="both"/>
        <w:rPr>
          <w:sz w:val="24"/>
          <w:szCs w:val="24"/>
          <w:lang w:val="pt-PT"/>
        </w:rPr>
      </w:pPr>
      <w:r w:rsidRPr="009C4C9A">
        <w:rPr>
          <w:sz w:val="24"/>
          <w:szCs w:val="24"/>
          <w:lang w:val="pt-PT"/>
        </w:rPr>
        <w:t xml:space="preserve">Mais tarde, exerceu funções como </w:t>
      </w:r>
      <w:proofErr w:type="spellStart"/>
      <w:r w:rsidRPr="009C4C9A">
        <w:rPr>
          <w:i/>
          <w:iCs/>
          <w:sz w:val="24"/>
          <w:szCs w:val="24"/>
          <w:lang w:val="pt-PT"/>
        </w:rPr>
        <w:t>Product</w:t>
      </w:r>
      <w:proofErr w:type="spellEnd"/>
      <w:r w:rsidRPr="009C4C9A">
        <w:rPr>
          <w:i/>
          <w:iCs/>
          <w:sz w:val="24"/>
          <w:szCs w:val="24"/>
          <w:lang w:val="pt-PT"/>
        </w:rPr>
        <w:t xml:space="preserve"> Manager</w:t>
      </w:r>
      <w:r w:rsidRPr="009C4C9A">
        <w:rPr>
          <w:sz w:val="24"/>
          <w:szCs w:val="24"/>
          <w:lang w:val="pt-PT"/>
        </w:rPr>
        <w:t xml:space="preserve">. </w:t>
      </w:r>
    </w:p>
    <w:p w14:paraId="437AFCF3" w14:textId="77777777" w:rsidR="009C4C9A" w:rsidRPr="009C4C9A" w:rsidRDefault="009C4C9A" w:rsidP="009C4C9A">
      <w:pPr>
        <w:spacing w:line="360" w:lineRule="auto"/>
        <w:jc w:val="both"/>
        <w:rPr>
          <w:sz w:val="24"/>
          <w:szCs w:val="24"/>
          <w:lang w:val="en-US"/>
        </w:rPr>
      </w:pPr>
      <w:r w:rsidRPr="009C4C9A">
        <w:rPr>
          <w:sz w:val="24"/>
          <w:szCs w:val="24"/>
          <w:lang w:val="en-US"/>
        </w:rPr>
        <w:t xml:space="preserve">Em 2018, </w:t>
      </w:r>
      <w:proofErr w:type="spellStart"/>
      <w:r w:rsidRPr="009C4C9A">
        <w:rPr>
          <w:sz w:val="24"/>
          <w:szCs w:val="24"/>
          <w:lang w:val="en-US"/>
        </w:rPr>
        <w:t>terminou</w:t>
      </w:r>
      <w:proofErr w:type="spellEnd"/>
      <w:r w:rsidRPr="009C4C9A">
        <w:rPr>
          <w:sz w:val="24"/>
          <w:szCs w:val="24"/>
          <w:lang w:val="en-US"/>
        </w:rPr>
        <w:t xml:space="preserve"> o </w:t>
      </w:r>
      <w:proofErr w:type="gramStart"/>
      <w:r w:rsidRPr="009C4C9A">
        <w:rPr>
          <w:i/>
          <w:iCs/>
          <w:sz w:val="24"/>
          <w:szCs w:val="24"/>
          <w:lang w:val="en-US"/>
        </w:rPr>
        <w:t>Master’s in Management</w:t>
      </w:r>
      <w:proofErr w:type="gramEnd"/>
      <w:r w:rsidRPr="009C4C9A">
        <w:rPr>
          <w:i/>
          <w:iCs/>
          <w:sz w:val="24"/>
          <w:szCs w:val="24"/>
          <w:lang w:val="en-US"/>
        </w:rPr>
        <w:t xml:space="preserve"> with Specialization in Leadership Development </w:t>
      </w:r>
      <w:proofErr w:type="spellStart"/>
      <w:r w:rsidRPr="009C4C9A">
        <w:rPr>
          <w:sz w:val="24"/>
          <w:szCs w:val="24"/>
          <w:lang w:val="en-US"/>
        </w:rPr>
        <w:t>na</w:t>
      </w:r>
      <w:proofErr w:type="spellEnd"/>
      <w:r w:rsidRPr="009C4C9A">
        <w:rPr>
          <w:sz w:val="24"/>
          <w:szCs w:val="24"/>
          <w:lang w:val="en-US"/>
        </w:rPr>
        <w:t xml:space="preserve"> </w:t>
      </w:r>
      <w:r w:rsidRPr="009C4C9A">
        <w:rPr>
          <w:i/>
          <w:iCs/>
          <w:sz w:val="24"/>
          <w:szCs w:val="24"/>
          <w:lang w:val="en-US"/>
        </w:rPr>
        <w:t xml:space="preserve">Católica Business School. </w:t>
      </w:r>
    </w:p>
    <w:p w14:paraId="6046DE6D" w14:textId="77777777" w:rsidR="009C4C9A" w:rsidRPr="009C4C9A" w:rsidRDefault="009C4C9A" w:rsidP="009C4C9A">
      <w:pPr>
        <w:spacing w:line="360" w:lineRule="auto"/>
        <w:jc w:val="both"/>
        <w:rPr>
          <w:sz w:val="24"/>
          <w:szCs w:val="24"/>
          <w:lang w:val="pt-PT"/>
        </w:rPr>
      </w:pPr>
      <w:r w:rsidRPr="009C4C9A">
        <w:rPr>
          <w:sz w:val="24"/>
          <w:szCs w:val="24"/>
          <w:lang w:val="pt-PT"/>
        </w:rPr>
        <w:t>Ainda em 2018, assumiu a gestão de um grupo de 3 farmácias no litoral alentejano de Portugal, onde exerce também funções como Farmacêutico Comunitário.</w:t>
      </w:r>
    </w:p>
    <w:p w14:paraId="6159148C" w14:textId="77777777" w:rsidR="009C4C9A" w:rsidRDefault="009C4C9A" w:rsidP="009C4C9A">
      <w:pPr>
        <w:spacing w:after="0" w:line="360" w:lineRule="auto"/>
        <w:jc w:val="both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54D83A34" w14:textId="77777777" w:rsidR="009C4C9A" w:rsidRDefault="009C4C9A" w:rsidP="009C4C9A">
      <w:pPr>
        <w:spacing w:after="0" w:line="360" w:lineRule="auto"/>
        <w:jc w:val="both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07F6FCDA" w14:textId="77777777" w:rsidR="009C4C9A" w:rsidRDefault="009C4C9A" w:rsidP="009C4C9A">
      <w:pPr>
        <w:spacing w:after="0" w:line="360" w:lineRule="auto"/>
        <w:jc w:val="both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154543E4" w14:textId="77777777" w:rsidR="009B1790" w:rsidRDefault="009B1790" w:rsidP="009C4C9A">
      <w:pPr>
        <w:spacing w:after="0" w:line="360" w:lineRule="auto"/>
        <w:jc w:val="both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472A521F" w14:textId="77777777" w:rsidR="009B1790" w:rsidRDefault="009B1790" w:rsidP="009C4C9A">
      <w:pPr>
        <w:spacing w:after="0" w:line="360" w:lineRule="auto"/>
        <w:jc w:val="both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583DA2C5" w14:textId="77777777" w:rsidR="009B1790" w:rsidRDefault="009B1790" w:rsidP="009C4C9A">
      <w:pPr>
        <w:spacing w:after="0" w:line="360" w:lineRule="auto"/>
        <w:jc w:val="both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788C6DB5" w14:textId="3D9D57CA" w:rsidR="00811404" w:rsidRPr="009C4C9A" w:rsidRDefault="00811404" w:rsidP="009C4C9A">
      <w:pPr>
        <w:spacing w:after="0" w:line="360" w:lineRule="auto"/>
        <w:jc w:val="both"/>
        <w:rPr>
          <w:rFonts w:ascii="Calibri" w:hAnsi="Calibri" w:cs="Calibri"/>
          <w:b/>
          <w:bCs/>
          <w:sz w:val="24"/>
          <w:szCs w:val="24"/>
          <w:lang w:val="pt-PT"/>
        </w:rPr>
      </w:pPr>
      <w:r w:rsidRPr="009C4C9A">
        <w:rPr>
          <w:rFonts w:ascii="Calibri" w:hAnsi="Calibri" w:cs="Calibri"/>
          <w:b/>
          <w:bCs/>
          <w:sz w:val="24"/>
          <w:szCs w:val="24"/>
          <w:lang w:val="pt-PT"/>
        </w:rPr>
        <w:lastRenderedPageBreak/>
        <w:t xml:space="preserve">ORADOR(ES)*: </w:t>
      </w:r>
    </w:p>
    <w:p w14:paraId="3E59B00B" w14:textId="77777777" w:rsidR="00811404" w:rsidRPr="009C4C9A" w:rsidRDefault="00811404" w:rsidP="009C4C9A">
      <w:pPr>
        <w:spacing w:after="0" w:line="360" w:lineRule="auto"/>
        <w:jc w:val="both"/>
        <w:rPr>
          <w:rFonts w:ascii="Calibri" w:hAnsi="Calibri" w:cs="Calibri"/>
          <w:sz w:val="24"/>
          <w:szCs w:val="24"/>
          <w:lang w:val="pt-PT"/>
        </w:rPr>
      </w:pPr>
    </w:p>
    <w:p w14:paraId="11C36726" w14:textId="11811A64" w:rsidR="00811404" w:rsidRPr="009C4C9A" w:rsidRDefault="003F17F3" w:rsidP="009C4C9A">
      <w:pPr>
        <w:spacing w:after="0" w:line="360" w:lineRule="auto"/>
        <w:jc w:val="both"/>
        <w:rPr>
          <w:rFonts w:ascii="Calibri" w:hAnsi="Calibri" w:cs="Calibri"/>
          <w:sz w:val="24"/>
          <w:szCs w:val="24"/>
          <w:lang w:val="pt-PT"/>
        </w:rPr>
      </w:pPr>
      <w:r w:rsidRPr="009C4C9A">
        <w:rPr>
          <w:rFonts w:ascii="Calibri" w:hAnsi="Calibri" w:cs="Calibri"/>
          <w:sz w:val="24"/>
          <w:szCs w:val="24"/>
          <w:lang w:val="pt-PT"/>
        </w:rPr>
        <w:t>Miguel Samora</w:t>
      </w:r>
    </w:p>
    <w:p w14:paraId="04481313" w14:textId="364C66AE" w:rsidR="003F17F3" w:rsidRPr="009C4C9A" w:rsidRDefault="003F17F3" w:rsidP="009C4C9A">
      <w:pPr>
        <w:spacing w:after="0" w:line="360" w:lineRule="auto"/>
        <w:jc w:val="both"/>
        <w:rPr>
          <w:rFonts w:ascii="Calibri" w:hAnsi="Calibri" w:cs="Calibri"/>
          <w:sz w:val="24"/>
          <w:szCs w:val="24"/>
          <w:lang w:val="pt-PT"/>
        </w:rPr>
      </w:pPr>
      <w:r w:rsidRPr="009C4C9A">
        <w:rPr>
          <w:rFonts w:ascii="Calibri" w:hAnsi="Calibri" w:cs="Calibri"/>
          <w:sz w:val="24"/>
          <w:szCs w:val="24"/>
          <w:lang w:val="pt-PT"/>
        </w:rPr>
        <w:t>ANF – A confirmar</w:t>
      </w:r>
    </w:p>
    <w:p w14:paraId="63AAC7E2" w14:textId="57E2FDAB" w:rsidR="003F17F3" w:rsidRPr="009C4C9A" w:rsidRDefault="003F17F3" w:rsidP="009C4C9A">
      <w:pPr>
        <w:spacing w:after="0" w:line="360" w:lineRule="auto"/>
        <w:jc w:val="both"/>
        <w:rPr>
          <w:rFonts w:ascii="Calibri" w:hAnsi="Calibri" w:cs="Calibri"/>
          <w:sz w:val="24"/>
          <w:szCs w:val="24"/>
          <w:lang w:val="pt-PT"/>
        </w:rPr>
      </w:pPr>
      <w:r w:rsidRPr="009C4C9A">
        <w:rPr>
          <w:rFonts w:ascii="Calibri" w:hAnsi="Calibri" w:cs="Calibri"/>
          <w:sz w:val="24"/>
          <w:szCs w:val="24"/>
          <w:lang w:val="pt-PT"/>
        </w:rPr>
        <w:t>ULS – A Confirmar</w:t>
      </w:r>
    </w:p>
    <w:p w14:paraId="097EEDE2" w14:textId="48B8702D" w:rsidR="003F17F3" w:rsidRPr="009C4C9A" w:rsidRDefault="003F17F3" w:rsidP="009C4C9A">
      <w:pPr>
        <w:spacing w:after="0" w:line="360" w:lineRule="auto"/>
        <w:jc w:val="both"/>
        <w:rPr>
          <w:rFonts w:ascii="Calibri" w:hAnsi="Calibri" w:cs="Calibri"/>
          <w:sz w:val="24"/>
          <w:szCs w:val="24"/>
          <w:lang w:val="pt-PT"/>
        </w:rPr>
      </w:pPr>
      <w:r w:rsidRPr="009C4C9A">
        <w:rPr>
          <w:rFonts w:ascii="Calibri" w:hAnsi="Calibri" w:cs="Calibri"/>
          <w:sz w:val="24"/>
          <w:szCs w:val="24"/>
          <w:lang w:val="pt-PT"/>
        </w:rPr>
        <w:t>Farmácia Comunitária- A Confirmar</w:t>
      </w:r>
    </w:p>
    <w:p w14:paraId="2FE2CCD9" w14:textId="3EBE87FE" w:rsidR="003F17F3" w:rsidRPr="009C4C9A" w:rsidRDefault="003F17F3" w:rsidP="009C4C9A">
      <w:pPr>
        <w:spacing w:after="0" w:line="360" w:lineRule="auto"/>
        <w:jc w:val="both"/>
        <w:rPr>
          <w:rFonts w:ascii="Calibri" w:hAnsi="Calibri" w:cs="Calibri"/>
          <w:sz w:val="24"/>
          <w:szCs w:val="24"/>
          <w:lang w:val="pt-PT"/>
        </w:rPr>
      </w:pPr>
      <w:r w:rsidRPr="009C4C9A">
        <w:rPr>
          <w:rFonts w:ascii="Calibri" w:hAnsi="Calibri" w:cs="Calibri"/>
          <w:sz w:val="24"/>
          <w:szCs w:val="24"/>
          <w:lang w:val="pt-PT"/>
        </w:rPr>
        <w:t>Município – A Confirmar</w:t>
      </w:r>
    </w:p>
    <w:p w14:paraId="4B635C42" w14:textId="77777777" w:rsidR="00D407F7" w:rsidRPr="009C4C9A" w:rsidRDefault="00D407F7" w:rsidP="009C4C9A">
      <w:pPr>
        <w:spacing w:after="0" w:line="360" w:lineRule="auto"/>
        <w:jc w:val="both"/>
        <w:rPr>
          <w:rFonts w:ascii="Calibri" w:hAnsi="Calibri" w:cs="Calibri"/>
          <w:sz w:val="24"/>
          <w:szCs w:val="24"/>
          <w:lang w:val="pt-PT"/>
        </w:rPr>
      </w:pPr>
    </w:p>
    <w:p w14:paraId="1058C56B" w14:textId="10DF465B" w:rsidR="00811404" w:rsidRPr="009C4C9A" w:rsidRDefault="00D407F7" w:rsidP="009C4C9A">
      <w:pPr>
        <w:spacing w:after="0" w:line="360" w:lineRule="auto"/>
        <w:jc w:val="both"/>
        <w:rPr>
          <w:rFonts w:ascii="Calibri" w:hAnsi="Calibri" w:cs="Calibri"/>
          <w:sz w:val="24"/>
          <w:szCs w:val="24"/>
          <w:lang w:val="pt-PT"/>
        </w:rPr>
      </w:pPr>
      <w:r w:rsidRPr="009C4C9A">
        <w:rPr>
          <w:rFonts w:ascii="Calibri" w:hAnsi="Calibri" w:cs="Calibri"/>
          <w:sz w:val="24"/>
          <w:szCs w:val="24"/>
          <w:lang w:val="pt-PT"/>
        </w:rPr>
        <w:t>Short Bios:</w:t>
      </w:r>
    </w:p>
    <w:p w14:paraId="6B7CBBC0" w14:textId="294EEAD3" w:rsidR="00D407F7" w:rsidRPr="009C4C9A" w:rsidRDefault="00D407F7" w:rsidP="009C4C9A">
      <w:pPr>
        <w:spacing w:after="0" w:line="360" w:lineRule="auto"/>
        <w:jc w:val="both"/>
        <w:rPr>
          <w:rFonts w:ascii="Calibri" w:hAnsi="Calibri" w:cs="Calibri"/>
          <w:sz w:val="24"/>
          <w:szCs w:val="24"/>
          <w:lang w:val="pt-PT"/>
        </w:rPr>
      </w:pPr>
    </w:p>
    <w:p w14:paraId="389A5E95" w14:textId="77777777" w:rsidR="00811404" w:rsidRPr="009C4C9A" w:rsidRDefault="00811404" w:rsidP="009C4C9A">
      <w:pPr>
        <w:spacing w:after="0" w:line="360" w:lineRule="auto"/>
        <w:jc w:val="both"/>
        <w:rPr>
          <w:rFonts w:ascii="Calibri" w:hAnsi="Calibri" w:cs="Calibri"/>
          <w:sz w:val="24"/>
          <w:szCs w:val="24"/>
          <w:lang w:val="pt-PT"/>
        </w:rPr>
      </w:pPr>
    </w:p>
    <w:p w14:paraId="6F5F441C" w14:textId="304094A5" w:rsidR="00D407F7" w:rsidRPr="009C4C9A" w:rsidRDefault="00D407F7" w:rsidP="009C4C9A">
      <w:pPr>
        <w:spacing w:after="0" w:line="360" w:lineRule="auto"/>
        <w:jc w:val="both"/>
        <w:rPr>
          <w:rFonts w:ascii="Calibri" w:hAnsi="Calibri" w:cs="Calibri"/>
          <w:sz w:val="24"/>
          <w:szCs w:val="24"/>
          <w:lang w:val="pt-PT"/>
        </w:rPr>
      </w:pPr>
    </w:p>
    <w:p w14:paraId="7E37601B" w14:textId="05884A94" w:rsidR="00D407F7" w:rsidRPr="009C4C9A" w:rsidRDefault="00D407F7" w:rsidP="009C4C9A">
      <w:pPr>
        <w:spacing w:after="0" w:line="360" w:lineRule="auto"/>
        <w:jc w:val="both"/>
        <w:rPr>
          <w:rFonts w:ascii="Calibri" w:hAnsi="Calibri" w:cs="Calibri"/>
          <w:sz w:val="24"/>
          <w:szCs w:val="24"/>
          <w:lang w:val="pt-PT"/>
        </w:rPr>
      </w:pPr>
    </w:p>
    <w:p w14:paraId="14203142" w14:textId="77777777" w:rsidR="00D407F7" w:rsidRPr="009C4C9A" w:rsidRDefault="00D407F7" w:rsidP="009C4C9A">
      <w:pPr>
        <w:spacing w:line="360" w:lineRule="auto"/>
        <w:jc w:val="both"/>
        <w:rPr>
          <w:sz w:val="24"/>
          <w:szCs w:val="24"/>
          <w:lang w:val="pt-PT"/>
        </w:rPr>
      </w:pPr>
    </w:p>
    <w:p w14:paraId="3D8A3FD2" w14:textId="77777777" w:rsidR="00D407F7" w:rsidRPr="009C4C9A" w:rsidRDefault="00D407F7" w:rsidP="009C4C9A">
      <w:pPr>
        <w:spacing w:line="360" w:lineRule="auto"/>
        <w:jc w:val="both"/>
        <w:rPr>
          <w:b/>
          <w:bCs/>
          <w:sz w:val="24"/>
          <w:szCs w:val="24"/>
          <w:lang w:val="pt-PT"/>
        </w:rPr>
      </w:pPr>
    </w:p>
    <w:p w14:paraId="6FB403A6" w14:textId="77777777" w:rsidR="00D407F7" w:rsidRPr="009C4C9A" w:rsidRDefault="00D407F7" w:rsidP="009C4C9A">
      <w:pPr>
        <w:spacing w:line="360" w:lineRule="auto"/>
        <w:jc w:val="both"/>
        <w:rPr>
          <w:b/>
          <w:bCs/>
          <w:sz w:val="24"/>
          <w:szCs w:val="24"/>
          <w:lang w:val="pt-PT"/>
        </w:rPr>
      </w:pPr>
    </w:p>
    <w:p w14:paraId="152B4343" w14:textId="77777777" w:rsidR="00811404" w:rsidRPr="009C4C9A" w:rsidRDefault="00811404" w:rsidP="009C4C9A">
      <w:pPr>
        <w:spacing w:after="0" w:line="360" w:lineRule="auto"/>
        <w:jc w:val="both"/>
        <w:rPr>
          <w:rFonts w:ascii="Calibri" w:hAnsi="Calibri" w:cs="Calibri"/>
          <w:sz w:val="24"/>
          <w:szCs w:val="24"/>
          <w:lang w:val="pt-PT"/>
        </w:rPr>
      </w:pPr>
    </w:p>
    <w:p w14:paraId="17FE5D0C" w14:textId="77777777" w:rsidR="00D407F7" w:rsidRPr="009C4C9A" w:rsidRDefault="00D407F7" w:rsidP="009C4C9A">
      <w:pPr>
        <w:spacing w:after="0" w:line="360" w:lineRule="auto"/>
        <w:jc w:val="both"/>
        <w:rPr>
          <w:rFonts w:ascii="Calibri" w:hAnsi="Calibri" w:cs="Calibri"/>
          <w:sz w:val="24"/>
          <w:szCs w:val="24"/>
          <w:lang w:val="pt-PT"/>
        </w:rPr>
      </w:pPr>
    </w:p>
    <w:p w14:paraId="1B322557" w14:textId="77777777" w:rsidR="00D407F7" w:rsidRPr="009C4C9A" w:rsidRDefault="00D407F7" w:rsidP="009C4C9A">
      <w:pPr>
        <w:spacing w:after="0" w:line="360" w:lineRule="auto"/>
        <w:jc w:val="both"/>
        <w:rPr>
          <w:rFonts w:ascii="Calibri" w:hAnsi="Calibri" w:cs="Calibri"/>
          <w:sz w:val="24"/>
          <w:szCs w:val="24"/>
          <w:lang w:val="pt-PT"/>
        </w:rPr>
      </w:pPr>
    </w:p>
    <w:p w14:paraId="40092C9E" w14:textId="7763A9A0" w:rsidR="00811404" w:rsidRPr="009C4C9A" w:rsidRDefault="00811404" w:rsidP="009C4C9A">
      <w:pPr>
        <w:spacing w:line="360" w:lineRule="auto"/>
        <w:jc w:val="both"/>
        <w:rPr>
          <w:sz w:val="24"/>
          <w:szCs w:val="24"/>
          <w:lang w:val="pt-PT"/>
        </w:rPr>
      </w:pPr>
    </w:p>
    <w:sectPr w:rsidR="00811404" w:rsidRPr="009C4C9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404"/>
    <w:rsid w:val="00071F55"/>
    <w:rsid w:val="00280F95"/>
    <w:rsid w:val="00281D38"/>
    <w:rsid w:val="002F1FCF"/>
    <w:rsid w:val="003E4EE7"/>
    <w:rsid w:val="003E7EAC"/>
    <w:rsid w:val="003F17F3"/>
    <w:rsid w:val="00481984"/>
    <w:rsid w:val="005E36D7"/>
    <w:rsid w:val="0069059C"/>
    <w:rsid w:val="00732289"/>
    <w:rsid w:val="00785989"/>
    <w:rsid w:val="00811404"/>
    <w:rsid w:val="00890A4A"/>
    <w:rsid w:val="008D1CBB"/>
    <w:rsid w:val="00987CF3"/>
    <w:rsid w:val="009B1790"/>
    <w:rsid w:val="009C30C1"/>
    <w:rsid w:val="009C4C9A"/>
    <w:rsid w:val="00B84A20"/>
    <w:rsid w:val="00CD3F87"/>
    <w:rsid w:val="00D407F7"/>
    <w:rsid w:val="00DB6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2ADC0"/>
  <w15:chartTrackingRefBased/>
  <w15:docId w15:val="{472075BC-7F15-4278-9479-DC6CC43FC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404"/>
    <w:pPr>
      <w:spacing w:line="259" w:lineRule="auto"/>
    </w:pPr>
    <w:rPr>
      <w:kern w:val="0"/>
      <w:sz w:val="22"/>
      <w:szCs w:val="22"/>
      <w:lang w:val="en-GB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81140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PT"/>
      <w14:ligatures w14:val="standardContextual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81140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PT"/>
      <w14:ligatures w14:val="standardContextual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81140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pt-PT"/>
      <w14:ligatures w14:val="standardContextual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81140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pt-PT"/>
      <w14:ligatures w14:val="standardContextual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81140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pt-PT"/>
      <w14:ligatures w14:val="standardContextual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81140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pt-PT"/>
      <w14:ligatures w14:val="standardContextual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81140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pt-PT"/>
      <w14:ligatures w14:val="standardContextual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81140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pt-PT"/>
      <w14:ligatures w14:val="standardContextual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81140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pt-PT"/>
      <w14:ligatures w14:val="standardContextual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8114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8114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8114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81140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811404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81140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811404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81140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81140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8114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  <w14:ligatures w14:val="standardContextual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8114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81140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pt-PT"/>
      <w14:ligatures w14:val="standardContextual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114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81140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pt-PT"/>
      <w14:ligatures w14:val="standardContextual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81140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11404"/>
    <w:pPr>
      <w:spacing w:line="278" w:lineRule="auto"/>
      <w:ind w:left="720"/>
      <w:contextualSpacing/>
    </w:pPr>
    <w:rPr>
      <w:kern w:val="2"/>
      <w:sz w:val="24"/>
      <w:szCs w:val="24"/>
      <w:lang w:val="pt-PT"/>
      <w14:ligatures w14:val="standardContextual"/>
    </w:rPr>
  </w:style>
  <w:style w:type="character" w:styleId="nfaseIntensa">
    <w:name w:val="Intense Emphasis"/>
    <w:basedOn w:val="Tipodeletrapredefinidodopargrafo"/>
    <w:uiPriority w:val="21"/>
    <w:qFormat/>
    <w:rsid w:val="0081140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8114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pt-PT"/>
      <w14:ligatures w14:val="standardContextual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811404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8114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931</Words>
  <Characters>5033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Adelaide Belo</dc:creator>
  <cp:keywords/>
  <dc:description/>
  <cp:lastModifiedBy>Mónica Sofia Gonçalves dos Santos</cp:lastModifiedBy>
  <cp:revision>5</cp:revision>
  <dcterms:created xsi:type="dcterms:W3CDTF">2026-09-02T15:38:00Z</dcterms:created>
  <dcterms:modified xsi:type="dcterms:W3CDTF">2026-09-04T14:28:00Z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60328b2-cbbd-405e-b01b-32c4759a0ed0_Enabled">
    <vt:lpwstr>true</vt:lpwstr>
  </property>
  <property fmtid="{D5CDD505-2E9C-101B-9397-08002B2CF9AE}" pid="3" name="MSIP_Label_e60328b2-cbbd-405e-b01b-32c4759a0ed0_SetDate">
    <vt:lpwstr>2026-09-04T14:28:43Z</vt:lpwstr>
  </property>
  <property fmtid="{D5CDD505-2E9C-101B-9397-08002B2CF9AE}" pid="4" name="MSIP_Label_e60328b2-cbbd-405e-b01b-32c4759a0ed0_Method">
    <vt:lpwstr>Standard</vt:lpwstr>
  </property>
  <property fmtid="{D5CDD505-2E9C-101B-9397-08002B2CF9AE}" pid="5" name="MSIP_Label_e60328b2-cbbd-405e-b01b-32c4759a0ed0_Name">
    <vt:lpwstr>Public Label</vt:lpwstr>
  </property>
  <property fmtid="{D5CDD505-2E9C-101B-9397-08002B2CF9AE}" pid="6" name="MSIP_Label_e60328b2-cbbd-405e-b01b-32c4759a0ed0_SiteId">
    <vt:lpwstr>22c84608-f01d-46c5-8024-63cc962e5f51</vt:lpwstr>
  </property>
  <property fmtid="{D5CDD505-2E9C-101B-9397-08002B2CF9AE}" pid="7" name="MSIP_Label_e60328b2-cbbd-405e-b01b-32c4759a0ed0_ActionId">
    <vt:lpwstr>c3a63667-e878-41c7-b368-7b9448636f84</vt:lpwstr>
  </property>
  <property fmtid="{D5CDD505-2E9C-101B-9397-08002B2CF9AE}" pid="8" name="MSIP_Label_e60328b2-cbbd-405e-b01b-32c4759a0ed0_ContentBits">
    <vt:lpwstr>0</vt:lpwstr>
  </property>
  <property fmtid="{D5CDD505-2E9C-101B-9397-08002B2CF9AE}" pid="9" name="MSIP_Label_e60328b2-cbbd-405e-b01b-32c4759a0ed0_Tag">
    <vt:lpwstr>10, 3, 0, 1</vt:lpwstr>
  </property>
</Properties>
</file>